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footer8.xml" ContentType="application/vnd.openxmlformats-officedocument.wordprocessingml.footer+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9D1" w:rsidRDefault="008009D1" w:rsidP="008009D1">
      <w:pPr>
        <w:pStyle w:val="FrontPageTitle"/>
      </w:pPr>
    </w:p>
    <w:p w:rsidR="008009D1" w:rsidRDefault="008009D1" w:rsidP="008009D1">
      <w:pPr>
        <w:pStyle w:val="FrontPageTitle"/>
      </w:pPr>
    </w:p>
    <w:p w:rsidR="008009D1" w:rsidRDefault="008009D1" w:rsidP="008009D1">
      <w:pPr>
        <w:pStyle w:val="FrontPageTitle"/>
      </w:pPr>
      <w:r w:rsidRPr="00EB3A24">
        <w:t xml:space="preserve">SCOTTISH CAPITAL </w:t>
      </w:r>
      <w:r w:rsidR="00665B75">
        <w:br/>
      </w:r>
      <w:r w:rsidRPr="00EB3A24">
        <w:t>INVESTMENT MANUAL</w:t>
      </w:r>
    </w:p>
    <w:p w:rsidR="008009D1" w:rsidRDefault="008009D1" w:rsidP="008009D1">
      <w:pPr>
        <w:pStyle w:val="FrontPageTitle"/>
      </w:pPr>
    </w:p>
    <w:p w:rsidR="008009D1" w:rsidRDefault="00767CDE" w:rsidP="008009D1">
      <w:pPr>
        <w:pStyle w:val="FrontPageTitle"/>
      </w:pPr>
      <w:proofErr w:type="spellStart"/>
      <w:r>
        <w:t>NHSScotland</w:t>
      </w:r>
      <w:proofErr w:type="spellEnd"/>
      <w:r>
        <w:t xml:space="preserve"> </w:t>
      </w:r>
      <w:r w:rsidR="00665B75">
        <w:br/>
        <w:t>C</w:t>
      </w:r>
      <w:r w:rsidR="00665B75" w:rsidRPr="00665B75">
        <w:t xml:space="preserve">ommissioning </w:t>
      </w:r>
      <w:r>
        <w:t xml:space="preserve">Process </w:t>
      </w:r>
    </w:p>
    <w:p w:rsidR="002D22F1" w:rsidRDefault="002D22F1" w:rsidP="008009D1">
      <w:pPr>
        <w:pStyle w:val="FrontPageTitle"/>
        <w:rPr>
          <w:sz w:val="28"/>
          <w:szCs w:val="28"/>
        </w:rPr>
      </w:pPr>
    </w:p>
    <w:p w:rsidR="000521D9" w:rsidRPr="000521D9" w:rsidRDefault="000521D9" w:rsidP="000521D9">
      <w:pPr>
        <w:pStyle w:val="FrontPageTitle"/>
        <w:jc w:val="center"/>
        <w:rPr>
          <w:sz w:val="28"/>
          <w:szCs w:val="28"/>
        </w:rPr>
      </w:pPr>
      <w:r w:rsidRPr="000521D9">
        <w:rPr>
          <w:noProof/>
          <w:lang w:eastAsia="en-GB"/>
        </w:rPr>
        <w:drawing>
          <wp:inline distT="0" distB="0" distL="0" distR="0">
            <wp:extent cx="3569610" cy="3009332"/>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571956" cy="3011310"/>
                    </a:xfrm>
                    <a:prstGeom prst="rect">
                      <a:avLst/>
                    </a:prstGeom>
                  </pic:spPr>
                </pic:pic>
              </a:graphicData>
            </a:graphic>
          </wp:inline>
        </w:drawing>
      </w:r>
    </w:p>
    <w:p w:rsidR="000C743A" w:rsidRPr="000C743A" w:rsidRDefault="000C743A" w:rsidP="000C743A"/>
    <w:p w:rsidR="000C743A" w:rsidRPr="000C743A" w:rsidRDefault="000C743A" w:rsidP="000C743A"/>
    <w:p w:rsidR="000C743A" w:rsidRPr="000C743A" w:rsidRDefault="000C743A" w:rsidP="000C743A"/>
    <w:p w:rsidR="00963F0C" w:rsidRDefault="00963F0C" w:rsidP="00963F0C">
      <w:pPr>
        <w:tabs>
          <w:tab w:val="clear" w:pos="720"/>
          <w:tab w:val="clear" w:pos="1440"/>
          <w:tab w:val="clear" w:pos="2160"/>
          <w:tab w:val="clear" w:pos="2880"/>
          <w:tab w:val="clear" w:pos="4680"/>
          <w:tab w:val="clear" w:pos="5400"/>
          <w:tab w:val="clear" w:pos="9000"/>
          <w:tab w:val="left" w:pos="7513"/>
        </w:tabs>
      </w:pPr>
      <w:r>
        <w:tab/>
      </w:r>
    </w:p>
    <w:p w:rsidR="00466DED" w:rsidRDefault="00963F0C" w:rsidP="00963F0C">
      <w:pPr>
        <w:tabs>
          <w:tab w:val="clear" w:pos="720"/>
          <w:tab w:val="clear" w:pos="1440"/>
          <w:tab w:val="clear" w:pos="2160"/>
          <w:tab w:val="clear" w:pos="2880"/>
          <w:tab w:val="clear" w:pos="4680"/>
          <w:tab w:val="clear" w:pos="5400"/>
          <w:tab w:val="clear" w:pos="9000"/>
          <w:tab w:val="left" w:pos="7513"/>
        </w:tabs>
        <w:sectPr w:rsidR="00466DED" w:rsidSect="00466DED">
          <w:footerReference w:type="default" r:id="rId9"/>
          <w:pgSz w:w="11906" w:h="16838"/>
          <w:pgMar w:top="1702" w:right="1440" w:bottom="1276" w:left="1440" w:header="708" w:footer="708" w:gutter="0"/>
          <w:pgNumType w:start="1"/>
          <w:cols w:space="708"/>
          <w:docGrid w:linePitch="360"/>
        </w:sectPr>
      </w:pPr>
      <w:r>
        <w:tab/>
      </w:r>
    </w:p>
    <w:p w:rsidR="000521D9" w:rsidRDefault="000521D9" w:rsidP="000521D9">
      <w:pPr>
        <w:pStyle w:val="SectionHeading"/>
      </w:pPr>
      <w:bookmarkStart w:id="0" w:name="_Toc463443351"/>
      <w:r>
        <w:lastRenderedPageBreak/>
        <w:t>Contents</w:t>
      </w:r>
      <w:bookmarkEnd w:id="0"/>
    </w:p>
    <w:p w:rsidR="00F34FBE" w:rsidRPr="00F34FBE" w:rsidRDefault="0023483F" w:rsidP="00F34FBE">
      <w:pPr>
        <w:pStyle w:val="TableofFigures"/>
        <w:tabs>
          <w:tab w:val="right" w:leader="dot" w:pos="9016"/>
        </w:tabs>
        <w:spacing w:after="240"/>
        <w:jc w:val="left"/>
        <w:rPr>
          <w:b/>
          <w:noProof/>
        </w:rPr>
      </w:pPr>
      <w:r w:rsidRPr="0023483F">
        <w:rPr>
          <w:rFonts w:cstheme="minorBidi"/>
          <w:b/>
          <w:bCs/>
          <w:noProof/>
          <w:szCs w:val="24"/>
        </w:rPr>
        <w:fldChar w:fldCharType="begin"/>
      </w:r>
      <w:r w:rsidR="00F34FBE" w:rsidRPr="00F34FBE">
        <w:rPr>
          <w:rFonts w:cstheme="minorBidi"/>
          <w:b/>
          <w:bCs/>
          <w:noProof/>
          <w:szCs w:val="24"/>
        </w:rPr>
        <w:instrText xml:space="preserve"> TOC \o "1-1" \u </w:instrText>
      </w:r>
      <w:r w:rsidRPr="0023483F">
        <w:rPr>
          <w:rFonts w:cstheme="minorBidi"/>
          <w:b/>
          <w:bCs/>
          <w:noProof/>
          <w:szCs w:val="24"/>
        </w:rPr>
        <w:fldChar w:fldCharType="separate"/>
      </w:r>
      <w:r w:rsidR="00F34FBE" w:rsidRPr="00F34FBE">
        <w:rPr>
          <w:b/>
          <w:noProof/>
        </w:rPr>
        <w:t>1</w:t>
      </w:r>
      <w:r w:rsidR="006A2914">
        <w:rPr>
          <w:rFonts w:asciiTheme="minorHAnsi" w:hAnsiTheme="minorHAnsi"/>
          <w:b/>
          <w:noProof/>
          <w:sz w:val="22"/>
          <w:lang w:eastAsia="en-GB"/>
        </w:rPr>
        <w:t xml:space="preserve">  </w:t>
      </w:r>
      <w:r w:rsidR="00F34FBE" w:rsidRPr="00F34FBE">
        <w:rPr>
          <w:b/>
          <w:noProof/>
        </w:rPr>
        <w:t>Overview</w:t>
      </w:r>
      <w:r w:rsidR="00F34FBE" w:rsidRPr="00F34FBE">
        <w:rPr>
          <w:b/>
          <w:noProof/>
        </w:rPr>
        <w:tab/>
      </w:r>
      <w:r w:rsidRPr="00F34FBE">
        <w:rPr>
          <w:b/>
          <w:noProof/>
        </w:rPr>
        <w:fldChar w:fldCharType="begin"/>
      </w:r>
      <w:r w:rsidR="00F34FBE" w:rsidRPr="00F34FBE">
        <w:rPr>
          <w:b/>
          <w:noProof/>
        </w:rPr>
        <w:instrText xml:space="preserve"> PAGEREF _Toc474332241 \h </w:instrText>
      </w:r>
      <w:r w:rsidRPr="00F34FBE">
        <w:rPr>
          <w:b/>
          <w:noProof/>
        </w:rPr>
      </w:r>
      <w:r w:rsidRPr="00F34FBE">
        <w:rPr>
          <w:b/>
          <w:noProof/>
        </w:rPr>
        <w:fldChar w:fldCharType="separate"/>
      </w:r>
      <w:r w:rsidR="0088405F">
        <w:rPr>
          <w:b/>
          <w:noProof/>
        </w:rPr>
        <w:t>1</w:t>
      </w:r>
      <w:r w:rsidRPr="00F34FBE">
        <w:rPr>
          <w:b/>
          <w:noProof/>
        </w:rPr>
        <w:fldChar w:fldCharType="end"/>
      </w:r>
    </w:p>
    <w:p w:rsidR="00F34FBE" w:rsidRPr="00F34FBE" w:rsidRDefault="00F34FBE" w:rsidP="00F34FBE">
      <w:pPr>
        <w:pStyle w:val="TableofFigures"/>
        <w:tabs>
          <w:tab w:val="right" w:leader="dot" w:pos="9016"/>
        </w:tabs>
        <w:spacing w:after="240"/>
        <w:jc w:val="left"/>
        <w:rPr>
          <w:b/>
          <w:noProof/>
        </w:rPr>
      </w:pPr>
      <w:r w:rsidRPr="00F34FBE">
        <w:rPr>
          <w:b/>
          <w:noProof/>
        </w:rPr>
        <w:t xml:space="preserve">2  How do we start the commissioning process ? </w:t>
      </w:r>
      <w:r w:rsidRPr="00F34FBE">
        <w:rPr>
          <w:b/>
          <w:noProof/>
        </w:rPr>
        <w:tab/>
      </w:r>
      <w:r w:rsidR="0023483F" w:rsidRPr="00F34FBE">
        <w:rPr>
          <w:b/>
          <w:noProof/>
        </w:rPr>
        <w:fldChar w:fldCharType="begin"/>
      </w:r>
      <w:r w:rsidRPr="00F34FBE">
        <w:rPr>
          <w:b/>
          <w:noProof/>
        </w:rPr>
        <w:instrText xml:space="preserve"> PAGEREF _Toc474332242 \h </w:instrText>
      </w:r>
      <w:r w:rsidR="0023483F" w:rsidRPr="00F34FBE">
        <w:rPr>
          <w:b/>
          <w:noProof/>
        </w:rPr>
      </w:r>
      <w:r w:rsidR="0023483F" w:rsidRPr="00F34FBE">
        <w:rPr>
          <w:b/>
          <w:noProof/>
        </w:rPr>
        <w:fldChar w:fldCharType="separate"/>
      </w:r>
      <w:r w:rsidR="0088405F">
        <w:rPr>
          <w:b/>
          <w:noProof/>
        </w:rPr>
        <w:t>5</w:t>
      </w:r>
      <w:r w:rsidR="0023483F" w:rsidRPr="00F34FBE">
        <w:rPr>
          <w:b/>
          <w:noProof/>
        </w:rPr>
        <w:fldChar w:fldCharType="end"/>
      </w:r>
    </w:p>
    <w:p w:rsidR="00F34FBE" w:rsidRPr="00F34FBE" w:rsidRDefault="00F34FBE" w:rsidP="00F34FBE">
      <w:pPr>
        <w:pStyle w:val="TableofFigures"/>
        <w:tabs>
          <w:tab w:val="right" w:leader="dot" w:pos="9016"/>
        </w:tabs>
        <w:spacing w:after="240"/>
        <w:jc w:val="left"/>
        <w:rPr>
          <w:b/>
          <w:noProof/>
        </w:rPr>
      </w:pPr>
      <w:r w:rsidRPr="00F34FBE">
        <w:rPr>
          <w:b/>
          <w:noProof/>
        </w:rPr>
        <w:t>3  What are the key elements of the commissioning process ?</w:t>
      </w:r>
      <w:r w:rsidRPr="00F34FBE">
        <w:rPr>
          <w:b/>
          <w:noProof/>
        </w:rPr>
        <w:tab/>
      </w:r>
      <w:r w:rsidR="0023483F" w:rsidRPr="00F34FBE">
        <w:rPr>
          <w:b/>
          <w:noProof/>
        </w:rPr>
        <w:fldChar w:fldCharType="begin"/>
      </w:r>
      <w:r w:rsidRPr="00F34FBE">
        <w:rPr>
          <w:b/>
          <w:noProof/>
        </w:rPr>
        <w:instrText xml:space="preserve"> PAGEREF _Toc474332243 \h </w:instrText>
      </w:r>
      <w:r w:rsidR="0023483F" w:rsidRPr="00F34FBE">
        <w:rPr>
          <w:b/>
          <w:noProof/>
        </w:rPr>
      </w:r>
      <w:r w:rsidR="0023483F" w:rsidRPr="00F34FBE">
        <w:rPr>
          <w:b/>
          <w:noProof/>
        </w:rPr>
        <w:fldChar w:fldCharType="separate"/>
      </w:r>
      <w:r w:rsidR="0088405F">
        <w:rPr>
          <w:b/>
          <w:noProof/>
        </w:rPr>
        <w:t>15</w:t>
      </w:r>
      <w:r w:rsidR="0023483F" w:rsidRPr="00F34FBE">
        <w:rPr>
          <w:b/>
          <w:noProof/>
        </w:rPr>
        <w:fldChar w:fldCharType="end"/>
      </w:r>
    </w:p>
    <w:p w:rsidR="00F34FBE" w:rsidRPr="00F34FBE" w:rsidRDefault="00F34FBE" w:rsidP="00F34FBE">
      <w:pPr>
        <w:pStyle w:val="TableofFigures"/>
        <w:tabs>
          <w:tab w:val="right" w:leader="dot" w:pos="9016"/>
        </w:tabs>
        <w:spacing w:after="240"/>
        <w:jc w:val="left"/>
        <w:rPr>
          <w:b/>
          <w:noProof/>
        </w:rPr>
      </w:pPr>
      <w:r w:rsidRPr="00F34FBE">
        <w:rPr>
          <w:b/>
          <w:noProof/>
        </w:rPr>
        <w:t>4  List the various typical tasks in a commissioning programme?</w:t>
      </w:r>
      <w:r w:rsidRPr="00F34FBE">
        <w:rPr>
          <w:b/>
          <w:noProof/>
        </w:rPr>
        <w:tab/>
      </w:r>
      <w:r w:rsidR="0023483F" w:rsidRPr="00F34FBE">
        <w:rPr>
          <w:b/>
          <w:noProof/>
        </w:rPr>
        <w:fldChar w:fldCharType="begin"/>
      </w:r>
      <w:r w:rsidRPr="00F34FBE">
        <w:rPr>
          <w:b/>
          <w:noProof/>
        </w:rPr>
        <w:instrText xml:space="preserve"> PAGEREF _Toc474332244 \h </w:instrText>
      </w:r>
      <w:r w:rsidR="0023483F" w:rsidRPr="00F34FBE">
        <w:rPr>
          <w:b/>
          <w:noProof/>
        </w:rPr>
      </w:r>
      <w:r w:rsidR="0023483F" w:rsidRPr="00F34FBE">
        <w:rPr>
          <w:b/>
          <w:noProof/>
        </w:rPr>
        <w:fldChar w:fldCharType="separate"/>
      </w:r>
      <w:r w:rsidR="0088405F">
        <w:rPr>
          <w:b/>
          <w:noProof/>
        </w:rPr>
        <w:t>18</w:t>
      </w:r>
      <w:r w:rsidR="0023483F" w:rsidRPr="00F34FBE">
        <w:rPr>
          <w:b/>
          <w:noProof/>
        </w:rPr>
        <w:fldChar w:fldCharType="end"/>
      </w:r>
    </w:p>
    <w:p w:rsidR="000521D9" w:rsidRDefault="0023483F" w:rsidP="00F34FBE">
      <w:pPr>
        <w:pStyle w:val="TOCHeading"/>
        <w:spacing w:before="120" w:after="240" w:line="240" w:lineRule="auto"/>
        <w:rPr>
          <w:rFonts w:ascii="Arial" w:eastAsia="Times New Roman" w:hAnsi="Arial" w:cstheme="minorBidi"/>
          <w:noProof/>
          <w:color w:val="auto"/>
          <w:sz w:val="24"/>
          <w:szCs w:val="24"/>
          <w:lang w:val="en-GB"/>
        </w:rPr>
      </w:pPr>
      <w:r w:rsidRPr="00F34FBE">
        <w:rPr>
          <w:rFonts w:ascii="Arial" w:eastAsia="Times New Roman" w:hAnsi="Arial" w:cstheme="minorBidi"/>
          <w:bCs w:val="0"/>
          <w:noProof/>
          <w:color w:val="auto"/>
          <w:sz w:val="24"/>
          <w:szCs w:val="24"/>
          <w:lang w:val="en-GB"/>
        </w:rPr>
        <w:fldChar w:fldCharType="end"/>
      </w:r>
    </w:p>
    <w:p w:rsidR="00171962" w:rsidRPr="000521D9" w:rsidRDefault="0023483F" w:rsidP="000521D9">
      <w:pPr>
        <w:pStyle w:val="TableofFigures"/>
        <w:tabs>
          <w:tab w:val="right" w:leader="dot" w:pos="9016"/>
        </w:tabs>
        <w:rPr>
          <w:b/>
          <w:bCs/>
        </w:rPr>
      </w:pPr>
      <w:hyperlink w:anchor="AppendixA" w:history="1">
        <w:r w:rsidR="00171962" w:rsidRPr="000521D9">
          <w:rPr>
            <w:b/>
            <w:bCs/>
          </w:rPr>
          <w:t xml:space="preserve">Appendix A </w:t>
        </w:r>
        <w:r w:rsidR="00171962" w:rsidRPr="000521D9">
          <w:rPr>
            <w:bCs/>
          </w:rPr>
          <w:t xml:space="preserve">– </w:t>
        </w:r>
        <w:r w:rsidR="00FD1B4E" w:rsidRPr="000521D9">
          <w:rPr>
            <w:bCs/>
          </w:rPr>
          <w:t>Sample Commissioning Risk Register</w:t>
        </w:r>
        <w:r w:rsidR="00F66A60" w:rsidRPr="000521D9">
          <w:rPr>
            <w:b/>
            <w:bCs/>
          </w:rPr>
          <w:tab/>
        </w:r>
        <w:r w:rsidR="00171962" w:rsidRPr="000521D9">
          <w:rPr>
            <w:bCs/>
          </w:rPr>
          <w:t>5</w:t>
        </w:r>
      </w:hyperlink>
      <w:r w:rsidR="00152A77">
        <w:t>3</w:t>
      </w:r>
    </w:p>
    <w:p w:rsidR="00171962" w:rsidRPr="000521D9" w:rsidRDefault="0023483F" w:rsidP="000521D9">
      <w:pPr>
        <w:pStyle w:val="TableofFigures"/>
        <w:tabs>
          <w:tab w:val="right" w:leader="dot" w:pos="9016"/>
        </w:tabs>
        <w:rPr>
          <w:b/>
          <w:bCs/>
        </w:rPr>
      </w:pPr>
      <w:hyperlink w:anchor="AppendixB" w:history="1">
        <w:r w:rsidR="00171962" w:rsidRPr="000521D9">
          <w:rPr>
            <w:b/>
            <w:bCs/>
          </w:rPr>
          <w:t xml:space="preserve">Appendix B </w:t>
        </w:r>
        <w:r w:rsidR="00171962" w:rsidRPr="000521D9">
          <w:rPr>
            <w:bCs/>
          </w:rPr>
          <w:t>– Sample Migration Plan</w:t>
        </w:r>
        <w:r w:rsidR="00171962" w:rsidRPr="000521D9">
          <w:rPr>
            <w:bCs/>
          </w:rPr>
          <w:tab/>
          <w:t>5</w:t>
        </w:r>
      </w:hyperlink>
      <w:r w:rsidR="00152A77">
        <w:t>5</w:t>
      </w:r>
    </w:p>
    <w:p w:rsidR="00171962" w:rsidRPr="000521D9" w:rsidRDefault="0023483F" w:rsidP="000521D9">
      <w:pPr>
        <w:pStyle w:val="TableofFigures"/>
        <w:tabs>
          <w:tab w:val="right" w:leader="dot" w:pos="9016"/>
        </w:tabs>
        <w:rPr>
          <w:b/>
          <w:bCs/>
        </w:rPr>
      </w:pPr>
      <w:hyperlink w:anchor="AppendixC" w:history="1">
        <w:r w:rsidR="00171962" w:rsidRPr="000521D9">
          <w:rPr>
            <w:b/>
            <w:bCs/>
          </w:rPr>
          <w:t xml:space="preserve">Appendix C </w:t>
        </w:r>
        <w:r w:rsidR="00171962" w:rsidRPr="000521D9">
          <w:rPr>
            <w:bCs/>
          </w:rPr>
          <w:t>– Sample extract from a Technical Commissioning Plan</w:t>
        </w:r>
        <w:r w:rsidR="00171962" w:rsidRPr="000521D9">
          <w:rPr>
            <w:bCs/>
          </w:rPr>
          <w:tab/>
        </w:r>
        <w:r w:rsidR="00466DED" w:rsidRPr="000521D9">
          <w:rPr>
            <w:bCs/>
          </w:rPr>
          <w:t>5</w:t>
        </w:r>
      </w:hyperlink>
      <w:r w:rsidR="00152A77">
        <w:t>6</w:t>
      </w:r>
    </w:p>
    <w:p w:rsidR="00171962" w:rsidRPr="000521D9" w:rsidRDefault="0023483F" w:rsidP="000521D9">
      <w:pPr>
        <w:pStyle w:val="TableofFigures"/>
        <w:tabs>
          <w:tab w:val="right" w:leader="dot" w:pos="9016"/>
        </w:tabs>
        <w:rPr>
          <w:b/>
          <w:bCs/>
        </w:rPr>
      </w:pPr>
      <w:hyperlink w:anchor="AppendixD" w:history="1">
        <w:r w:rsidR="00171962" w:rsidRPr="000521D9">
          <w:rPr>
            <w:b/>
            <w:bCs/>
          </w:rPr>
          <w:t xml:space="preserve">Appendix D </w:t>
        </w:r>
        <w:r w:rsidR="00171962" w:rsidRPr="000521D9">
          <w:rPr>
            <w:bCs/>
          </w:rPr>
          <w:t>– Sample extract from an Equipping Responsibility Matrix (ERM)</w:t>
        </w:r>
        <w:r w:rsidR="00171962" w:rsidRPr="000521D9">
          <w:rPr>
            <w:bCs/>
          </w:rPr>
          <w:tab/>
        </w:r>
        <w:r w:rsidR="00152A77">
          <w:rPr>
            <w:bCs/>
          </w:rPr>
          <w:t>57</w:t>
        </w:r>
      </w:hyperlink>
    </w:p>
    <w:p w:rsidR="00005F8E" w:rsidRPr="000521D9" w:rsidRDefault="0023483F" w:rsidP="000521D9">
      <w:pPr>
        <w:pStyle w:val="TableofFigures"/>
        <w:tabs>
          <w:tab w:val="right" w:leader="dot" w:pos="9016"/>
        </w:tabs>
        <w:rPr>
          <w:b/>
          <w:bCs/>
        </w:rPr>
      </w:pPr>
      <w:hyperlink w:anchor="AppendixE" w:history="1">
        <w:r w:rsidR="00005F8E" w:rsidRPr="000521D9">
          <w:rPr>
            <w:b/>
            <w:bCs/>
          </w:rPr>
          <w:t xml:space="preserve">Appendix E </w:t>
        </w:r>
        <w:r w:rsidR="00005F8E" w:rsidRPr="000521D9">
          <w:rPr>
            <w:bCs/>
          </w:rPr>
          <w:t>– Schedule of Activities</w:t>
        </w:r>
        <w:r w:rsidR="00005F8E" w:rsidRPr="000521D9">
          <w:rPr>
            <w:bCs/>
          </w:rPr>
          <w:tab/>
        </w:r>
      </w:hyperlink>
      <w:r w:rsidR="00152A77">
        <w:t>59</w:t>
      </w:r>
    </w:p>
    <w:p w:rsidR="00F62D48" w:rsidRPr="00AE0355" w:rsidRDefault="00F62D48" w:rsidP="008F1E5E"/>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r w:rsidRPr="008F1E5E">
        <w:rPr>
          <w:rStyle w:val="IntenseEmphasis"/>
          <w:sz w:val="22"/>
        </w:rPr>
        <w:fldChar w:fldCharType="begin"/>
      </w:r>
      <w:r w:rsidR="00FD1B4E" w:rsidRPr="008F1E5E">
        <w:rPr>
          <w:rStyle w:val="IntenseEmphasis"/>
          <w:sz w:val="22"/>
        </w:rPr>
        <w:instrText xml:space="preserve"> TOC \h \z \c "Figure" </w:instrText>
      </w:r>
      <w:r w:rsidRPr="008F1E5E">
        <w:rPr>
          <w:rStyle w:val="IntenseEmphasis"/>
          <w:sz w:val="22"/>
        </w:rPr>
        <w:fldChar w:fldCharType="separate"/>
      </w:r>
      <w:hyperlink r:id="rId10" w:anchor="_Toc468789111" w:history="1">
        <w:r w:rsidR="00AE0355" w:rsidRPr="008F1E5E">
          <w:rPr>
            <w:rStyle w:val="Hyperlink"/>
            <w:noProof/>
            <w:sz w:val="22"/>
          </w:rPr>
          <w:t>Figure 1: Health &amp; Social Care facilities commissioning diagram</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_Toc468789111 \h </w:instrText>
        </w:r>
        <w:r w:rsidRPr="008F1E5E">
          <w:rPr>
            <w:noProof/>
            <w:webHidden/>
            <w:sz w:val="22"/>
          </w:rPr>
        </w:r>
        <w:r w:rsidRPr="008F1E5E">
          <w:rPr>
            <w:noProof/>
            <w:webHidden/>
            <w:sz w:val="22"/>
          </w:rPr>
          <w:fldChar w:fldCharType="separate"/>
        </w:r>
        <w:r w:rsidR="00152A77">
          <w:rPr>
            <w:noProof/>
            <w:webHidden/>
            <w:sz w:val="22"/>
          </w:rPr>
          <w:t>1</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r:id="rId11" w:anchor="_Toc468789112" w:history="1">
        <w:r w:rsidR="00AE0355" w:rsidRPr="008F1E5E">
          <w:rPr>
            <w:rStyle w:val="Hyperlink"/>
            <w:noProof/>
            <w:sz w:val="22"/>
          </w:rPr>
          <w:t>Figure 2: Schedule of Activities</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_Toc468789112 \h </w:instrText>
        </w:r>
        <w:r w:rsidRPr="008F1E5E">
          <w:rPr>
            <w:noProof/>
            <w:webHidden/>
            <w:sz w:val="22"/>
          </w:rPr>
        </w:r>
        <w:r w:rsidRPr="008F1E5E">
          <w:rPr>
            <w:noProof/>
            <w:webHidden/>
            <w:sz w:val="22"/>
          </w:rPr>
          <w:fldChar w:fldCharType="separate"/>
        </w:r>
        <w:r w:rsidR="00152A77">
          <w:rPr>
            <w:noProof/>
            <w:webHidden/>
            <w:sz w:val="22"/>
          </w:rPr>
          <w:t>3</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w:anchor="_Toc468789113" w:history="1">
        <w:r w:rsidR="00AE0355" w:rsidRPr="008F1E5E">
          <w:rPr>
            <w:rStyle w:val="Hyperlink"/>
            <w:noProof/>
            <w:sz w:val="22"/>
          </w:rPr>
          <w:t>Figure 3: Key Tasks Checklist</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_Toc468789113 \h </w:instrText>
        </w:r>
        <w:r w:rsidRPr="008F1E5E">
          <w:rPr>
            <w:noProof/>
            <w:webHidden/>
            <w:sz w:val="22"/>
          </w:rPr>
        </w:r>
        <w:r w:rsidRPr="008F1E5E">
          <w:rPr>
            <w:noProof/>
            <w:webHidden/>
            <w:sz w:val="22"/>
          </w:rPr>
          <w:fldChar w:fldCharType="separate"/>
        </w:r>
        <w:r w:rsidR="00152A77">
          <w:rPr>
            <w:noProof/>
            <w:webHidden/>
            <w:sz w:val="22"/>
          </w:rPr>
          <w:t>4</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w:anchor="_Toc468789114" w:history="1">
        <w:r w:rsidR="00AE0355" w:rsidRPr="008F1E5E">
          <w:rPr>
            <w:rStyle w:val="Hyperlink"/>
            <w:noProof/>
            <w:sz w:val="22"/>
          </w:rPr>
          <w:t>Figure 4: Typical Public Procurement Management Structure</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_Toc468789114 \h </w:instrText>
        </w:r>
        <w:r w:rsidRPr="008F1E5E">
          <w:rPr>
            <w:noProof/>
            <w:webHidden/>
            <w:sz w:val="22"/>
          </w:rPr>
        </w:r>
        <w:r w:rsidRPr="008F1E5E">
          <w:rPr>
            <w:noProof/>
            <w:webHidden/>
            <w:sz w:val="22"/>
          </w:rPr>
          <w:fldChar w:fldCharType="separate"/>
        </w:r>
        <w:r w:rsidR="00152A77">
          <w:rPr>
            <w:noProof/>
            <w:webHidden/>
            <w:sz w:val="22"/>
          </w:rPr>
          <w:t>5</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r:id="rId12" w:anchor="_Toc468789115" w:history="1">
        <w:r w:rsidR="00AE0355" w:rsidRPr="008F1E5E">
          <w:rPr>
            <w:rStyle w:val="Hyperlink"/>
            <w:noProof/>
            <w:sz w:val="22"/>
          </w:rPr>
          <w:t>Figure 5: Working Groups Typical Functions Diagram</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_Toc468789115 \h </w:instrText>
        </w:r>
        <w:r w:rsidRPr="008F1E5E">
          <w:rPr>
            <w:noProof/>
            <w:webHidden/>
            <w:sz w:val="22"/>
          </w:rPr>
        </w:r>
        <w:r w:rsidRPr="008F1E5E">
          <w:rPr>
            <w:noProof/>
            <w:webHidden/>
            <w:sz w:val="22"/>
          </w:rPr>
          <w:fldChar w:fldCharType="separate"/>
        </w:r>
        <w:r w:rsidR="00152A77">
          <w:rPr>
            <w:noProof/>
            <w:webHidden/>
            <w:sz w:val="22"/>
          </w:rPr>
          <w:t>10</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w:anchor="_Toc468789116" w:history="1">
        <w:r w:rsidR="00AE0355" w:rsidRPr="008F1E5E">
          <w:rPr>
            <w:rStyle w:val="Hyperlink"/>
            <w:noProof/>
            <w:sz w:val="22"/>
          </w:rPr>
          <w:t>Figure 6: Checklist for Creating Standard Operating Procedures (SOPs)</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_Toc468789116 \h </w:instrText>
        </w:r>
        <w:r w:rsidRPr="008F1E5E">
          <w:rPr>
            <w:noProof/>
            <w:webHidden/>
            <w:sz w:val="22"/>
          </w:rPr>
        </w:r>
        <w:r w:rsidRPr="008F1E5E">
          <w:rPr>
            <w:noProof/>
            <w:webHidden/>
            <w:sz w:val="22"/>
          </w:rPr>
          <w:fldChar w:fldCharType="separate"/>
        </w:r>
        <w:r w:rsidR="00152A77">
          <w:rPr>
            <w:noProof/>
            <w:webHidden/>
            <w:sz w:val="22"/>
          </w:rPr>
          <w:t>21</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r:id="rId13" w:anchor="_Toc468789117" w:history="1">
        <w:r w:rsidR="00AE0355" w:rsidRPr="008F1E5E">
          <w:rPr>
            <w:rStyle w:val="Hyperlink"/>
            <w:noProof/>
            <w:sz w:val="22"/>
          </w:rPr>
          <w:t>Figure 7: Typical Equipping Strategy Diagram</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_Toc468789117 \h </w:instrText>
        </w:r>
        <w:r w:rsidRPr="008F1E5E">
          <w:rPr>
            <w:noProof/>
            <w:webHidden/>
            <w:sz w:val="22"/>
          </w:rPr>
        </w:r>
        <w:r w:rsidRPr="008F1E5E">
          <w:rPr>
            <w:noProof/>
            <w:webHidden/>
            <w:sz w:val="22"/>
          </w:rPr>
          <w:fldChar w:fldCharType="separate"/>
        </w:r>
        <w:r w:rsidR="00152A77">
          <w:rPr>
            <w:noProof/>
            <w:webHidden/>
            <w:sz w:val="22"/>
          </w:rPr>
          <w:t>27</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w:anchor="_Toc468789118" w:history="1">
        <w:r w:rsidR="00AE0355" w:rsidRPr="008F1E5E">
          <w:rPr>
            <w:rStyle w:val="Hyperlink"/>
            <w:noProof/>
            <w:sz w:val="22"/>
          </w:rPr>
          <w:t>Figure 8: Typical Equipment Group definitions</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_Toc468789118 \h </w:instrText>
        </w:r>
        <w:r w:rsidRPr="008F1E5E">
          <w:rPr>
            <w:noProof/>
            <w:webHidden/>
            <w:sz w:val="22"/>
          </w:rPr>
        </w:r>
        <w:r w:rsidRPr="008F1E5E">
          <w:rPr>
            <w:noProof/>
            <w:webHidden/>
            <w:sz w:val="22"/>
          </w:rPr>
          <w:fldChar w:fldCharType="separate"/>
        </w:r>
        <w:r w:rsidR="00152A77">
          <w:rPr>
            <w:noProof/>
            <w:webHidden/>
            <w:sz w:val="22"/>
          </w:rPr>
          <w:t>29</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r:id="rId14" w:anchor="_Toc468789119" w:history="1">
        <w:r w:rsidR="00AE0355" w:rsidRPr="008F1E5E">
          <w:rPr>
            <w:rStyle w:val="Hyperlink"/>
            <w:noProof/>
            <w:sz w:val="22"/>
          </w:rPr>
          <w:t>Figure 9: Typical TADs Considerations Diagram</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_Toc468789119 \h </w:instrText>
        </w:r>
        <w:r w:rsidRPr="008F1E5E">
          <w:rPr>
            <w:noProof/>
            <w:webHidden/>
            <w:sz w:val="22"/>
          </w:rPr>
        </w:r>
        <w:r w:rsidRPr="008F1E5E">
          <w:rPr>
            <w:noProof/>
            <w:webHidden/>
            <w:sz w:val="22"/>
          </w:rPr>
          <w:fldChar w:fldCharType="separate"/>
        </w:r>
        <w:r w:rsidR="00152A77">
          <w:rPr>
            <w:noProof/>
            <w:webHidden/>
            <w:sz w:val="22"/>
          </w:rPr>
          <w:t>42</w:t>
        </w:r>
        <w:r w:rsidRPr="008F1E5E">
          <w:rPr>
            <w:noProof/>
            <w:webHidden/>
            <w:sz w:val="22"/>
          </w:rPr>
          <w:fldChar w:fldCharType="end"/>
        </w:r>
      </w:hyperlink>
    </w:p>
    <w:p w:rsidR="00AE0355" w:rsidRPr="008F1E5E" w:rsidRDefault="0023483F">
      <w:pPr>
        <w:pStyle w:val="TableofFigures"/>
        <w:tabs>
          <w:tab w:val="right" w:leader="dot" w:pos="9016"/>
        </w:tabs>
        <w:rPr>
          <w:rFonts w:asciiTheme="minorHAnsi" w:eastAsiaTheme="minorEastAsia" w:hAnsiTheme="minorHAnsi" w:cstheme="minorBidi"/>
          <w:noProof/>
          <w:sz w:val="20"/>
          <w:szCs w:val="22"/>
          <w:lang w:eastAsia="en-GB"/>
        </w:rPr>
      </w:pPr>
      <w:hyperlink r:id="rId15" w:anchor="_Toc468789120" w:history="1">
        <w:r w:rsidR="00AE0355" w:rsidRPr="008F1E5E">
          <w:rPr>
            <w:rStyle w:val="Hyperlink"/>
            <w:noProof/>
            <w:sz w:val="22"/>
          </w:rPr>
          <w:t>Figure 10: Typical Art /Greenspace Considerations Diagram</w:t>
        </w:r>
        <w:r w:rsidR="00AE0355" w:rsidRPr="008F1E5E">
          <w:rPr>
            <w:noProof/>
            <w:webHidden/>
            <w:sz w:val="22"/>
          </w:rPr>
          <w:tab/>
        </w:r>
        <w:r w:rsidRPr="008F1E5E">
          <w:rPr>
            <w:noProof/>
            <w:webHidden/>
            <w:sz w:val="22"/>
          </w:rPr>
          <w:fldChar w:fldCharType="begin"/>
        </w:r>
        <w:r w:rsidR="00AE0355" w:rsidRPr="008F1E5E">
          <w:rPr>
            <w:noProof/>
            <w:webHidden/>
            <w:sz w:val="22"/>
          </w:rPr>
          <w:instrText xml:space="preserve"> PAGEREF _Toc468789120 \h </w:instrText>
        </w:r>
        <w:r w:rsidRPr="008F1E5E">
          <w:rPr>
            <w:noProof/>
            <w:webHidden/>
            <w:sz w:val="22"/>
          </w:rPr>
        </w:r>
        <w:r w:rsidRPr="008F1E5E">
          <w:rPr>
            <w:noProof/>
            <w:webHidden/>
            <w:sz w:val="22"/>
          </w:rPr>
          <w:fldChar w:fldCharType="separate"/>
        </w:r>
        <w:r w:rsidR="00152A77">
          <w:rPr>
            <w:noProof/>
            <w:webHidden/>
            <w:sz w:val="22"/>
          </w:rPr>
          <w:t>43</w:t>
        </w:r>
        <w:r w:rsidRPr="008F1E5E">
          <w:rPr>
            <w:noProof/>
            <w:webHidden/>
            <w:sz w:val="22"/>
          </w:rPr>
          <w:fldChar w:fldCharType="end"/>
        </w:r>
      </w:hyperlink>
    </w:p>
    <w:p w:rsidR="000521D9" w:rsidRDefault="0023483F" w:rsidP="000521D9">
      <w:pPr>
        <w:pStyle w:val="Standardparagraph0"/>
        <w:rPr>
          <w:rStyle w:val="IntenseEmphasis"/>
          <w:sz w:val="22"/>
        </w:rPr>
      </w:pPr>
      <w:r w:rsidRPr="008F1E5E">
        <w:rPr>
          <w:rStyle w:val="IntenseEmphasis"/>
          <w:sz w:val="22"/>
        </w:rPr>
        <w:fldChar w:fldCharType="end"/>
      </w:r>
    </w:p>
    <w:p w:rsidR="000521D9" w:rsidRDefault="000521D9" w:rsidP="000521D9">
      <w:pPr>
        <w:pStyle w:val="StandardParagraph"/>
        <w:rPr>
          <w:rStyle w:val="IntenseEmphasis"/>
          <w:rFonts w:eastAsiaTheme="majorEastAsia" w:cstheme="majorBidi"/>
          <w:b/>
          <w:bCs w:val="0"/>
          <w:sz w:val="22"/>
          <w:szCs w:val="28"/>
        </w:rPr>
      </w:pPr>
      <w:r>
        <w:rPr>
          <w:rStyle w:val="IntenseEmphasis"/>
          <w:sz w:val="22"/>
        </w:rPr>
        <w:br w:type="page"/>
      </w:r>
    </w:p>
    <w:p w:rsidR="000521D9" w:rsidRDefault="000521D9" w:rsidP="00E8717D">
      <w:pPr>
        <w:pStyle w:val="Heading1"/>
        <w:sectPr w:rsidR="000521D9" w:rsidSect="00045C01">
          <w:headerReference w:type="default" r:id="rId16"/>
          <w:footerReference w:type="default" r:id="rId17"/>
          <w:pgSz w:w="11906" w:h="16838"/>
          <w:pgMar w:top="1701" w:right="1440" w:bottom="1276" w:left="1440" w:header="709" w:footer="709" w:gutter="0"/>
          <w:pgNumType w:start="1"/>
          <w:cols w:space="708"/>
          <w:docGrid w:linePitch="360"/>
        </w:sectPr>
      </w:pPr>
    </w:p>
    <w:p w:rsidR="008009D1" w:rsidRDefault="008009D1" w:rsidP="00E8717D">
      <w:pPr>
        <w:pStyle w:val="Heading1"/>
      </w:pPr>
      <w:bookmarkStart w:id="1" w:name="_Toc474332241"/>
      <w:r w:rsidRPr="00A21206">
        <w:lastRenderedPageBreak/>
        <w:t>Overview</w:t>
      </w:r>
      <w:bookmarkEnd w:id="1"/>
    </w:p>
    <w:p w:rsidR="005564BB" w:rsidRDefault="008009D1" w:rsidP="002F737A">
      <w:pPr>
        <w:jc w:val="left"/>
      </w:pPr>
      <w:r w:rsidRPr="00D0670F">
        <w:t>The purpose</w:t>
      </w:r>
      <w:r w:rsidR="002F737A">
        <w:t xml:space="preserve"> of</w:t>
      </w:r>
      <w:r w:rsidRPr="00D0670F">
        <w:t xml:space="preserve"> </w:t>
      </w:r>
      <w:r w:rsidR="002F737A">
        <w:t>this guide is to p</w:t>
      </w:r>
      <w:r w:rsidR="006A2914">
        <w:t>rovide a best practice overview</w:t>
      </w:r>
      <w:r w:rsidR="002F737A">
        <w:t xml:space="preserve"> of the technical and operational activities needing to be completed to ensure the smooth transition of services into a fully functioning new facility.  </w:t>
      </w:r>
      <w:r w:rsidR="00DA3E6D" w:rsidRPr="00C87F4A">
        <w:t xml:space="preserve">Although </w:t>
      </w:r>
      <w:r w:rsidR="002F737A">
        <w:t>this</w:t>
      </w:r>
      <w:r w:rsidR="00B93D5A">
        <w:t xml:space="preserve"> is intended for </w:t>
      </w:r>
      <w:r w:rsidR="00DA3E6D" w:rsidRPr="00C87F4A">
        <w:t xml:space="preserve">projects to be considered by </w:t>
      </w:r>
      <w:r w:rsidR="00B93D5A">
        <w:t xml:space="preserve">the </w:t>
      </w:r>
      <w:r w:rsidR="00DA3E6D" w:rsidRPr="00C87F4A">
        <w:t xml:space="preserve">Capital Investment Group (CIG), it is </w:t>
      </w:r>
      <w:r w:rsidR="00F639B8">
        <w:t xml:space="preserve">anticipated </w:t>
      </w:r>
      <w:r w:rsidR="00DA3E6D">
        <w:t>that Boards/ Client</w:t>
      </w:r>
      <w:r w:rsidR="0004273E">
        <w:t>s</w:t>
      </w:r>
      <w:r w:rsidR="00DA3E6D">
        <w:t xml:space="preserve"> will use </w:t>
      </w:r>
      <w:r w:rsidR="00B93D5A">
        <w:t>these best practice principles</w:t>
      </w:r>
      <w:r w:rsidR="00DA3E6D">
        <w:t xml:space="preserve"> on</w:t>
      </w:r>
      <w:r w:rsidR="00B93D5A">
        <w:t xml:space="preserve"> all investment</w:t>
      </w:r>
      <w:r w:rsidR="00DA3E6D" w:rsidRPr="00C87F4A">
        <w:t xml:space="preserve"> projects</w:t>
      </w:r>
      <w:bookmarkStart w:id="2" w:name="_Toc224112988"/>
      <w:r w:rsidR="00F639B8">
        <w:t>.</w:t>
      </w:r>
    </w:p>
    <w:p w:rsidR="009E3273" w:rsidRDefault="009E3273" w:rsidP="006D7156">
      <w:pPr>
        <w:pStyle w:val="Heading2"/>
      </w:pPr>
      <w:r w:rsidRPr="006D7156">
        <w:t>Introduction</w:t>
      </w:r>
    </w:p>
    <w:p w:rsidR="006A2914" w:rsidRDefault="002914B7" w:rsidP="006A2914">
      <w:pPr>
        <w:pStyle w:val="Standardparagraph0"/>
      </w:pPr>
      <w:r>
        <w:rPr>
          <w:noProof/>
          <w:lang w:eastAsia="en-GB"/>
        </w:rPr>
        <w:drawing>
          <wp:anchor distT="0" distB="0" distL="114300" distR="114300" simplePos="0" relativeHeight="252083200" behindDoc="1" locked="0" layoutInCell="1" allowOverlap="1">
            <wp:simplePos x="0" y="0"/>
            <wp:positionH relativeFrom="column">
              <wp:posOffset>2620010</wp:posOffset>
            </wp:positionH>
            <wp:positionV relativeFrom="paragraph">
              <wp:posOffset>583565</wp:posOffset>
            </wp:positionV>
            <wp:extent cx="3444240" cy="3807460"/>
            <wp:effectExtent l="0" t="0" r="308610" b="0"/>
            <wp:wrapTight wrapText="left">
              <wp:wrapPolygon edited="0">
                <wp:start x="7049" y="1945"/>
                <wp:lineTo x="6332" y="3674"/>
                <wp:lineTo x="5973" y="5404"/>
                <wp:lineTo x="3226" y="7133"/>
                <wp:lineTo x="1912" y="8754"/>
                <wp:lineTo x="1195" y="11131"/>
                <wp:lineTo x="1912" y="11672"/>
                <wp:lineTo x="3465" y="12320"/>
                <wp:lineTo x="3106" y="12861"/>
                <wp:lineTo x="3584" y="13617"/>
                <wp:lineTo x="6093" y="14049"/>
                <wp:lineTo x="6093" y="15022"/>
                <wp:lineTo x="8124" y="15779"/>
                <wp:lineTo x="10633" y="15779"/>
                <wp:lineTo x="10035" y="17508"/>
                <wp:lineTo x="10035" y="17940"/>
                <wp:lineTo x="12305" y="19237"/>
                <wp:lineTo x="13022" y="19237"/>
                <wp:lineTo x="12903" y="19993"/>
                <wp:lineTo x="13261" y="20426"/>
                <wp:lineTo x="13858" y="20426"/>
                <wp:lineTo x="17442" y="20426"/>
                <wp:lineTo x="19354" y="20426"/>
                <wp:lineTo x="22221" y="19669"/>
                <wp:lineTo x="22102" y="19237"/>
                <wp:lineTo x="23177" y="17616"/>
                <wp:lineTo x="23177" y="17508"/>
                <wp:lineTo x="23535" y="15995"/>
                <wp:lineTo x="23535" y="13833"/>
                <wp:lineTo x="23058" y="12320"/>
                <wp:lineTo x="22102" y="11023"/>
                <wp:lineTo x="21863" y="10483"/>
                <wp:lineTo x="20071" y="9402"/>
                <wp:lineTo x="18757" y="8862"/>
                <wp:lineTo x="16009" y="7241"/>
                <wp:lineTo x="15889" y="7133"/>
                <wp:lineTo x="16367" y="6700"/>
                <wp:lineTo x="16128" y="6268"/>
                <wp:lineTo x="15053" y="5404"/>
                <wp:lineTo x="15531" y="3134"/>
                <wp:lineTo x="14336" y="2594"/>
                <wp:lineTo x="11469" y="1945"/>
                <wp:lineTo x="7049" y="1945"/>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586474">
        <w:t>T</w:t>
      </w:r>
      <w:r>
        <w:t xml:space="preserve">he </w:t>
      </w:r>
      <w:r w:rsidRPr="002914B7">
        <w:t>importance of the commissioning process cannot be under-estimated</w:t>
      </w:r>
      <w:r w:rsidR="006A2914">
        <w:t>, as f</w:t>
      </w:r>
      <w:r w:rsidRPr="002914B7">
        <w:t xml:space="preserve">ailure to </w:t>
      </w:r>
      <w:r w:rsidR="006A2914">
        <w:t xml:space="preserve">adequately consider this process is likely to cause increases to project costs and failure to deliver agreed service benefits and project outcomes. </w:t>
      </w:r>
    </w:p>
    <w:p w:rsidR="00C36A12" w:rsidRDefault="00586474" w:rsidP="006A2914">
      <w:pPr>
        <w:pStyle w:val="Standardparagraph0"/>
      </w:pPr>
      <w:r>
        <w:t>Figure 1</w:t>
      </w:r>
      <w:r w:rsidRPr="000763CB">
        <w:t xml:space="preserve"> </w:t>
      </w:r>
      <w:r>
        <w:t>establishes</w:t>
      </w:r>
      <w:r w:rsidRPr="000763CB">
        <w:t xml:space="preserve"> </w:t>
      </w:r>
      <w:r w:rsidR="00C36A12" w:rsidRPr="000763CB">
        <w:t xml:space="preserve">how the commissioning process should be </w:t>
      </w:r>
      <w:r w:rsidR="002F737A">
        <w:t>organised,</w:t>
      </w:r>
      <w:r>
        <w:t xml:space="preserve"> </w:t>
      </w:r>
      <w:r w:rsidR="00C36A12" w:rsidRPr="000763CB">
        <w:t xml:space="preserve">the </w:t>
      </w:r>
      <w:r>
        <w:t xml:space="preserve">key </w:t>
      </w:r>
      <w:r w:rsidR="00C36A12" w:rsidRPr="000763CB">
        <w:t>tasks to be addressed</w:t>
      </w:r>
      <w:r w:rsidR="002F737A">
        <w:t>,</w:t>
      </w:r>
      <w:r w:rsidR="00C36A12" w:rsidRPr="000763CB">
        <w:t xml:space="preserve"> a</w:t>
      </w:r>
      <w:r w:rsidR="00C36A12">
        <w:t xml:space="preserve">nd </w:t>
      </w:r>
      <w:r>
        <w:t>provides</w:t>
      </w:r>
      <w:r w:rsidR="00C36A12">
        <w:t xml:space="preserve"> advice on:</w:t>
      </w:r>
    </w:p>
    <w:p w:rsidR="00C36A12" w:rsidRPr="006A2914" w:rsidRDefault="00C36A12" w:rsidP="006A2914">
      <w:pPr>
        <w:pStyle w:val="Standardbullet"/>
      </w:pPr>
      <w:r w:rsidRPr="006A2914">
        <w:t>Technical</w:t>
      </w:r>
      <w:r w:rsidR="007154E9" w:rsidRPr="006A2914">
        <w:t xml:space="preserve"> Commissioning </w:t>
      </w:r>
      <w:r w:rsidRPr="006A2914">
        <w:t>and</w:t>
      </w:r>
      <w:r w:rsidR="006A2914" w:rsidRPr="006A2914">
        <w:t xml:space="preserve"> Operational Commissioning.</w:t>
      </w:r>
    </w:p>
    <w:p w:rsidR="00586474" w:rsidRPr="006A2914" w:rsidRDefault="00C36A12" w:rsidP="006A2914">
      <w:pPr>
        <w:pStyle w:val="Standardbullet"/>
      </w:pPr>
      <w:r w:rsidRPr="006A2914">
        <w:t xml:space="preserve">BIM and Soft Landings: the best practice principles of BIM and Government Soft Landings </w:t>
      </w:r>
      <w:r w:rsidR="00045C01" w:rsidRPr="006A2914">
        <w:t>must be embedded at every stage</w:t>
      </w:r>
      <w:r w:rsidRPr="006A2914">
        <w:t xml:space="preserve"> to deliver a h</w:t>
      </w:r>
      <w:r w:rsidR="00B406FD" w:rsidRPr="006A2914">
        <w:t>igh quality, safe, and efficient</w:t>
      </w:r>
      <w:r w:rsidRPr="006A2914">
        <w:t xml:space="preserve"> care facility.</w:t>
      </w:r>
    </w:p>
    <w:p w:rsidR="006A2914" w:rsidRDefault="0023483F" w:rsidP="006A2914">
      <w:pPr>
        <w:pStyle w:val="Standardparagraph0"/>
      </w:pPr>
      <w:r>
        <w:rPr>
          <w:noProof/>
        </w:rPr>
        <w:pict>
          <v:shapetype id="_x0000_t202" coordsize="21600,21600" o:spt="202" path="m,l,21600r21600,l21600,xe">
            <v:stroke joinstyle="miter"/>
            <v:path gradientshapeok="t" o:connecttype="rect"/>
          </v:shapetype>
          <v:shape id="_x0000_s42124" type="#_x0000_t202" style="position:absolute;margin-left:37.1pt;margin-top:28pt;width:446.25pt;height:17.4pt;z-index:252085248;mso-position-horizontal-relative:text;mso-position-vertical-relative:text" wrapcoords="-60 0 -60 21150 21600 21150 21600 0 -60 0" stroked="f">
            <v:textbox style="mso-next-textbox:#_x0000_s42124" inset="0,0,0,0">
              <w:txbxContent>
                <w:p w:rsidR="0088405F" w:rsidRPr="005D425A" w:rsidRDefault="0088405F" w:rsidP="00FC2486">
                  <w:pPr>
                    <w:pStyle w:val="Caption"/>
                    <w:rPr>
                      <w:rFonts w:cs="Arial"/>
                      <w:noProof/>
                      <w:color w:val="000000" w:themeColor="text1"/>
                      <w:sz w:val="24"/>
                      <w:szCs w:val="20"/>
                    </w:rPr>
                  </w:pPr>
                  <w:bookmarkStart w:id="3" w:name="_Toc468789111"/>
                  <w:r>
                    <w:t xml:space="preserve">Figure </w:t>
                  </w:r>
                  <w:fldSimple w:instr=" SEQ Figure \* ARABIC ">
                    <w:r>
                      <w:rPr>
                        <w:noProof/>
                      </w:rPr>
                      <w:t>1</w:t>
                    </w:r>
                  </w:fldSimple>
                  <w:r>
                    <w:t xml:space="preserve">: </w:t>
                  </w:r>
                  <w:r w:rsidRPr="002914B7">
                    <w:t>Health &amp; Social Care facilities commissioning diagram</w:t>
                  </w:r>
                  <w:bookmarkEnd w:id="3"/>
                </w:p>
              </w:txbxContent>
            </v:textbox>
            <w10:wrap type="tight"/>
          </v:shape>
        </w:pict>
      </w:r>
    </w:p>
    <w:p w:rsidR="006A2914" w:rsidRDefault="006A2914" w:rsidP="006A2914">
      <w:pPr>
        <w:pStyle w:val="Standardparagraph0"/>
      </w:pPr>
    </w:p>
    <w:p w:rsidR="00C36A12" w:rsidRDefault="00C36A12" w:rsidP="006A2914">
      <w:pPr>
        <w:pStyle w:val="Standardparagraph0"/>
      </w:pPr>
      <w:r w:rsidRPr="005F4890">
        <w:t>The</w:t>
      </w:r>
      <w:r w:rsidR="006A2914">
        <w:t xml:space="preserve"> </w:t>
      </w:r>
      <w:r w:rsidRPr="005F4890">
        <w:t>commissioning process should be tr</w:t>
      </w:r>
      <w:r>
        <w:t>eated as a distinct sub-project, but fully integrated into</w:t>
      </w:r>
      <w:r w:rsidRPr="005F4890">
        <w:t xml:space="preserve"> the overall project to </w:t>
      </w:r>
      <w:r w:rsidR="006A2914">
        <w:t>enable a</w:t>
      </w:r>
      <w:r w:rsidRPr="005F4890">
        <w:t xml:space="preserve"> smooth transition to the new</w:t>
      </w:r>
      <w:r>
        <w:t xml:space="preserve"> </w:t>
      </w:r>
      <w:r w:rsidRPr="005F4890">
        <w:t>working</w:t>
      </w:r>
      <w:r>
        <w:t xml:space="preserve"> </w:t>
      </w:r>
      <w:r w:rsidRPr="005F4890">
        <w:t xml:space="preserve">arrangements and realisation of the anticipated benefits.  </w:t>
      </w:r>
    </w:p>
    <w:p w:rsidR="00AE0355" w:rsidRDefault="00AE0355" w:rsidP="00D64EC2">
      <w:pPr>
        <w:pStyle w:val="Standardparagraph0"/>
      </w:pPr>
      <w:r w:rsidRPr="00AE0355">
        <w:t xml:space="preserve">Inputs will range from establishing teams and processes e.g. brief for the Building Information Management (BIM) technical data format, to coordination and PR communication of a </w:t>
      </w:r>
      <w:r>
        <w:t>comprehen</w:t>
      </w:r>
      <w:r w:rsidRPr="00AE0355">
        <w:t xml:space="preserve">sive </w:t>
      </w:r>
      <w:r w:rsidR="00D64EC2">
        <w:t>m</w:t>
      </w:r>
      <w:r w:rsidRPr="00AE0355">
        <w:t xml:space="preserve">igration </w:t>
      </w:r>
      <w:r w:rsidR="00D64EC2">
        <w:t>p</w:t>
      </w:r>
      <w:r w:rsidRPr="00AE0355">
        <w:t xml:space="preserve">lan.  </w:t>
      </w:r>
    </w:p>
    <w:p w:rsidR="00C36A12" w:rsidRDefault="00C36A12" w:rsidP="00D64EC2">
      <w:pPr>
        <w:pStyle w:val="Standardparagraph0"/>
      </w:pPr>
      <w:r>
        <w:lastRenderedPageBreak/>
        <w:t xml:space="preserve">Figure </w:t>
      </w:r>
      <w:r w:rsidR="00586474">
        <w:t>2</w:t>
      </w:r>
      <w:r>
        <w:t xml:space="preserve">, overleaf </w:t>
      </w:r>
      <w:r w:rsidR="00586474">
        <w:t xml:space="preserve">(and repeated as A3 in </w:t>
      </w:r>
      <w:hyperlink w:anchor="AppendixE" w:history="1">
        <w:r w:rsidR="00586474" w:rsidRPr="006A468B">
          <w:t>Appendix E</w:t>
        </w:r>
      </w:hyperlink>
      <w:r w:rsidR="00586474">
        <w:t xml:space="preserve">), </w:t>
      </w:r>
      <w:r>
        <w:t>provides a high level summary of the main activities expected throughout the planning and delivery of the commissioning process, and how it overlaps with the business case process and soft landing</w:t>
      </w:r>
      <w:r w:rsidR="00586474">
        <w:t>s</w:t>
      </w:r>
      <w:r>
        <w:t xml:space="preserve"> best practice.  </w:t>
      </w:r>
    </w:p>
    <w:p w:rsidR="00C36A12" w:rsidRDefault="00D64EC2" w:rsidP="00D64EC2">
      <w:pPr>
        <w:pStyle w:val="Standardparagraph0"/>
      </w:pPr>
      <w:r>
        <w:t xml:space="preserve">All resources necessary to fulfil the requirements of the commissioning process need to </w:t>
      </w:r>
      <w:r w:rsidR="00C36A12">
        <w:t xml:space="preserve">be </w:t>
      </w:r>
      <w:r>
        <w:t>identifi</w:t>
      </w:r>
      <w:r w:rsidR="00FC2486">
        <w:t>ed within Commissioning Master P</w:t>
      </w:r>
      <w:r>
        <w:t xml:space="preserve">lan developed at Outline Business Case stage.  This will include setting up a commissioning team which may include </w:t>
      </w:r>
      <w:r w:rsidR="00C36A12">
        <w:t>s</w:t>
      </w:r>
      <w:r w:rsidR="00C36A12" w:rsidRPr="000763CB">
        <w:t>enior</w:t>
      </w:r>
      <w:r>
        <w:t>,</w:t>
      </w:r>
      <w:r w:rsidR="00C36A12">
        <w:t xml:space="preserve"> departmental, estate, </w:t>
      </w:r>
      <w:r>
        <w:t xml:space="preserve">and </w:t>
      </w:r>
      <w:r w:rsidR="00C36A12">
        <w:t xml:space="preserve">facility </w:t>
      </w:r>
      <w:r>
        <w:t>managers; plus other</w:t>
      </w:r>
      <w:r w:rsidR="00C36A12">
        <w:t xml:space="preserve"> technical support </w:t>
      </w:r>
      <w:r>
        <w:t xml:space="preserve">and </w:t>
      </w:r>
      <w:r w:rsidR="00C36A12">
        <w:t xml:space="preserve">service users. </w:t>
      </w:r>
      <w:r>
        <w:t xml:space="preserve"> </w:t>
      </w:r>
      <w:r w:rsidR="00C36A12">
        <w:t>Appropriate administration support will be crucial to coordinate the flow of information within these dynamic groups</w:t>
      </w:r>
      <w:r w:rsidR="00C36A12" w:rsidRPr="000763CB">
        <w:t xml:space="preserve"> </w:t>
      </w:r>
      <w:r w:rsidR="00C36A12">
        <w:t>in a timely manner</w:t>
      </w:r>
      <w:r w:rsidR="00C36A12" w:rsidRPr="000763CB">
        <w:t>.</w:t>
      </w:r>
    </w:p>
    <w:p w:rsidR="00C36A12" w:rsidRDefault="00715645" w:rsidP="00D64EC2">
      <w:pPr>
        <w:pStyle w:val="Standardparagraph0"/>
      </w:pPr>
      <w:r>
        <w:t xml:space="preserve">Projects procured </w:t>
      </w:r>
      <w:r w:rsidR="00C36A12" w:rsidRPr="008A13E0">
        <w:t>through PPP</w:t>
      </w:r>
      <w:r w:rsidR="00C36A12">
        <w:t xml:space="preserve"> /</w:t>
      </w:r>
      <w:r w:rsidR="00C36A12" w:rsidRPr="008A13E0">
        <w:t xml:space="preserve"> private finance, </w:t>
      </w:r>
      <w:r w:rsidR="00FC2486">
        <w:t>AND contain</w:t>
      </w:r>
      <w:r>
        <w:t xml:space="preserve"> </w:t>
      </w:r>
      <w:r w:rsidR="00C36A12">
        <w:t>facility manage</w:t>
      </w:r>
      <w:r>
        <w:t xml:space="preserve">ment responsibilities within the contract, will need to define within the Commissioning Master Plan how shared (NHS / private sector) and individual responsibilities and risk ownership for technical and operational commissioning are to be allocated.  The public sector client will, however, </w:t>
      </w:r>
      <w:r w:rsidR="00FC2486">
        <w:t xml:space="preserve">still </w:t>
      </w:r>
      <w:r>
        <w:t xml:space="preserve">need to </w:t>
      </w:r>
      <w:r w:rsidR="00FC2486">
        <w:t xml:space="preserve">be assured that </w:t>
      </w:r>
      <w:r w:rsidR="00FC2486" w:rsidRPr="00FC2486">
        <w:rPr>
          <w:u w:val="single"/>
        </w:rPr>
        <w:t>all</w:t>
      </w:r>
      <w:r w:rsidR="00FC2486">
        <w:t xml:space="preserve"> activities are carried out appropriately to ensure </w:t>
      </w:r>
      <w:r w:rsidR="00C36A12">
        <w:t>delivery of a h</w:t>
      </w:r>
      <w:r w:rsidR="00FC2486">
        <w:t>igh quality, safe and efficient</w:t>
      </w:r>
      <w:r w:rsidR="00C36A12">
        <w:t xml:space="preserve"> care facility,</w:t>
      </w:r>
      <w:r w:rsidR="00C36A12" w:rsidRPr="008A13E0">
        <w:t xml:space="preserve"> </w:t>
      </w:r>
      <w:r w:rsidR="00C36A12">
        <w:t>irrespective of the chosen procurement method</w:t>
      </w:r>
      <w:r w:rsidR="00C36A12" w:rsidRPr="008A13E0">
        <w:t>.</w:t>
      </w:r>
      <w:r w:rsidR="00C36A12">
        <w:t xml:space="preserve"> </w:t>
      </w:r>
    </w:p>
    <w:p w:rsidR="00FC2486" w:rsidRDefault="00FC2486" w:rsidP="00FC2486">
      <w:pPr>
        <w:pStyle w:val="Standardparagraph0"/>
      </w:pPr>
      <w:r>
        <w:t>A checklist of key commissioning tasks is provided in Figure 3. Reference should also be made to the relevant sections in this guide, where more detail can be found.</w:t>
      </w:r>
    </w:p>
    <w:p w:rsidR="00850E9E" w:rsidRDefault="00850E9E" w:rsidP="00D64EC2">
      <w:pPr>
        <w:pStyle w:val="Standardparagraph0"/>
      </w:pPr>
      <w:r>
        <w:br w:type="page"/>
      </w:r>
    </w:p>
    <w:p w:rsidR="00850E9E" w:rsidRPr="00850E9E" w:rsidRDefault="00850E9E" w:rsidP="00850E9E"/>
    <w:p w:rsidR="00BF0BE9" w:rsidRDefault="00E10715" w:rsidP="00A80DD9">
      <w:r>
        <w:rPr>
          <w:noProof/>
          <w:lang w:eastAsia="en-GB"/>
        </w:rPr>
        <w:drawing>
          <wp:anchor distT="0" distB="0" distL="114300" distR="114300" simplePos="0" relativeHeight="252005376" behindDoc="1" locked="0" layoutInCell="1" allowOverlap="1">
            <wp:simplePos x="0" y="0"/>
            <wp:positionH relativeFrom="margin">
              <wp:posOffset>-1425039</wp:posOffset>
            </wp:positionH>
            <wp:positionV relativeFrom="margin">
              <wp:posOffset>1559758</wp:posOffset>
            </wp:positionV>
            <wp:extent cx="8811491" cy="5574451"/>
            <wp:effectExtent l="0" t="1619250" r="0" b="1607399"/>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rot="5400000">
                      <a:off x="0" y="0"/>
                      <a:ext cx="8811491" cy="5574451"/>
                    </a:xfrm>
                    <a:prstGeom prst="rect">
                      <a:avLst/>
                    </a:prstGeom>
                    <a:noFill/>
                    <a:ln w="9525">
                      <a:noFill/>
                      <a:miter lim="800000"/>
                      <a:headEnd/>
                      <a:tailEnd/>
                    </a:ln>
                  </pic:spPr>
                </pic:pic>
              </a:graphicData>
            </a:graphic>
          </wp:anchor>
        </w:drawing>
      </w:r>
      <w:r w:rsidR="0023483F">
        <w:rPr>
          <w:noProof/>
        </w:rPr>
        <w:pict>
          <v:shape id="_x0000_s1516" type="#_x0000_t202" style="position:absolute;left:0;text-align:left;margin-left:21.65pt;margin-top:11.1pt;width:433.7pt;height:20.95pt;z-index:251972608;mso-position-horizontal-relative:text;mso-position-vertical-relative:text" filled="f" stroked="f">
            <v:textbox style="mso-next-textbox:#_x0000_s1516" inset="0,0,0,0">
              <w:txbxContent>
                <w:p w:rsidR="0088405F" w:rsidRPr="00A31916" w:rsidRDefault="0088405F" w:rsidP="00FC2486">
                  <w:pPr>
                    <w:pStyle w:val="Caption"/>
                    <w:rPr>
                      <w:noProof/>
                      <w:sz w:val="24"/>
                      <w:szCs w:val="20"/>
                    </w:rPr>
                  </w:pPr>
                  <w:bookmarkStart w:id="4" w:name="_Toc468789112"/>
                  <w:r>
                    <w:t xml:space="preserve">Figure </w:t>
                  </w:r>
                  <w:fldSimple w:instr=" SEQ Figure \* ARABIC ">
                    <w:r>
                      <w:rPr>
                        <w:noProof/>
                      </w:rPr>
                      <w:t>2</w:t>
                    </w:r>
                  </w:fldSimple>
                  <w:r>
                    <w:t>: Schedule of Activities</w:t>
                  </w:r>
                  <w:bookmarkEnd w:id="4"/>
                </w:p>
              </w:txbxContent>
            </v:textbox>
          </v:shape>
        </w:pict>
      </w:r>
      <w:r w:rsidR="00BF0BE9" w:rsidRPr="00A31EA0">
        <w:br w:type="page"/>
      </w:r>
    </w:p>
    <w:tbl>
      <w:tblPr>
        <w:tblStyle w:val="MediumGrid3-Accent6"/>
        <w:tblpPr w:leftFromText="180" w:rightFromText="180" w:vertAnchor="page" w:horzAnchor="margin" w:tblpXSpec="center" w:tblpY="2052"/>
        <w:tblW w:w="9606" w:type="dxa"/>
        <w:tblLayout w:type="fixed"/>
        <w:tblLook w:val="04A0"/>
      </w:tblPr>
      <w:tblGrid>
        <w:gridCol w:w="5495"/>
        <w:gridCol w:w="1560"/>
        <w:gridCol w:w="1134"/>
        <w:gridCol w:w="1417"/>
      </w:tblGrid>
      <w:tr w:rsidR="00850E9E" w:rsidRPr="00AD6432" w:rsidTr="00BC68CE">
        <w:trPr>
          <w:cnfStyle w:val="100000000000"/>
          <w:trHeight w:val="688"/>
        </w:trPr>
        <w:tc>
          <w:tcPr>
            <w:cnfStyle w:val="001000000000"/>
            <w:tcW w:w="5495" w:type="dxa"/>
            <w:vAlign w:val="center"/>
          </w:tcPr>
          <w:p w:rsidR="00850E9E" w:rsidRPr="00BC68CE" w:rsidRDefault="00850E9E" w:rsidP="00BC68CE">
            <w:pPr>
              <w:spacing w:line="276" w:lineRule="auto"/>
              <w:ind w:left="142"/>
              <w:jc w:val="left"/>
              <w:rPr>
                <w:rFonts w:eastAsia="Calibri" w:cs="Arial"/>
                <w:color w:val="000000" w:themeColor="text1"/>
                <w:sz w:val="20"/>
              </w:rPr>
            </w:pPr>
            <w:r w:rsidRPr="00BC68CE">
              <w:rPr>
                <w:rFonts w:eastAsia="Calibri" w:cs="Arial"/>
                <w:color w:val="000000" w:themeColor="text1"/>
              </w:rPr>
              <w:lastRenderedPageBreak/>
              <w:t>Summary of Key Tasks</w:t>
            </w:r>
          </w:p>
        </w:tc>
        <w:tc>
          <w:tcPr>
            <w:tcW w:w="1560" w:type="dxa"/>
            <w:vAlign w:val="center"/>
          </w:tcPr>
          <w:p w:rsidR="00850E9E" w:rsidRPr="00BC68CE" w:rsidRDefault="00850E9E" w:rsidP="00BC68CE">
            <w:pPr>
              <w:spacing w:line="276" w:lineRule="auto"/>
              <w:jc w:val="center"/>
              <w:cnfStyle w:val="100000000000"/>
              <w:rPr>
                <w:rFonts w:eastAsia="Calibri" w:cs="Arial"/>
                <w:color w:val="000000" w:themeColor="text1"/>
                <w:sz w:val="20"/>
              </w:rPr>
            </w:pPr>
            <w:r w:rsidRPr="00BC68CE">
              <w:rPr>
                <w:rFonts w:eastAsia="Calibri" w:cs="Arial"/>
                <w:color w:val="000000" w:themeColor="text1"/>
                <w:sz w:val="20"/>
              </w:rPr>
              <w:t>Relevant Section</w:t>
            </w:r>
          </w:p>
        </w:tc>
        <w:tc>
          <w:tcPr>
            <w:tcW w:w="1134" w:type="dxa"/>
            <w:vAlign w:val="center"/>
          </w:tcPr>
          <w:p w:rsidR="00850E9E" w:rsidRPr="00BC68CE" w:rsidRDefault="00850E9E" w:rsidP="00BC68CE">
            <w:pPr>
              <w:spacing w:line="276" w:lineRule="auto"/>
              <w:jc w:val="center"/>
              <w:cnfStyle w:val="100000000000"/>
              <w:rPr>
                <w:rFonts w:eastAsia="Calibri" w:cs="Arial"/>
                <w:color w:val="000000" w:themeColor="text1"/>
                <w:sz w:val="20"/>
              </w:rPr>
            </w:pPr>
            <w:r w:rsidRPr="00BC68CE">
              <w:rPr>
                <w:rFonts w:eastAsia="Calibri" w:cs="Arial"/>
                <w:color w:val="000000" w:themeColor="text1"/>
                <w:sz w:val="20"/>
              </w:rPr>
              <w:t>Owner</w:t>
            </w:r>
          </w:p>
          <w:p w:rsidR="00850E9E" w:rsidRPr="00BC68CE" w:rsidRDefault="00850E9E" w:rsidP="00BC68CE">
            <w:pPr>
              <w:spacing w:line="276" w:lineRule="auto"/>
              <w:jc w:val="center"/>
              <w:cnfStyle w:val="100000000000"/>
              <w:rPr>
                <w:rFonts w:eastAsia="Calibri" w:cs="Arial"/>
                <w:color w:val="000000" w:themeColor="text1"/>
                <w:sz w:val="20"/>
              </w:rPr>
            </w:pPr>
            <w:r w:rsidRPr="00BC68CE">
              <w:rPr>
                <w:rFonts w:eastAsia="Calibri" w:cs="Arial"/>
                <w:color w:val="000000" w:themeColor="text1"/>
                <w:sz w:val="20"/>
              </w:rPr>
              <w:t>Initials</w:t>
            </w:r>
          </w:p>
        </w:tc>
        <w:tc>
          <w:tcPr>
            <w:tcW w:w="1417" w:type="dxa"/>
            <w:vAlign w:val="center"/>
          </w:tcPr>
          <w:p w:rsidR="00850E9E" w:rsidRPr="00BC68CE" w:rsidRDefault="00850E9E" w:rsidP="00BC68CE">
            <w:pPr>
              <w:spacing w:line="276" w:lineRule="auto"/>
              <w:jc w:val="center"/>
              <w:cnfStyle w:val="100000000000"/>
              <w:rPr>
                <w:rFonts w:eastAsia="Calibri" w:cs="Arial"/>
                <w:color w:val="000000" w:themeColor="text1"/>
                <w:sz w:val="20"/>
              </w:rPr>
            </w:pPr>
            <w:r w:rsidRPr="00BC68CE">
              <w:rPr>
                <w:rFonts w:eastAsia="Calibri" w:cs="Arial"/>
                <w:color w:val="000000" w:themeColor="text1"/>
                <w:sz w:val="20"/>
              </w:rPr>
              <w:t>Date Action Complete</w:t>
            </w:r>
          </w:p>
        </w:tc>
      </w:tr>
      <w:tr w:rsidR="00850E9E" w:rsidRPr="00770C2D" w:rsidTr="00BC68CE">
        <w:trPr>
          <w:cnfStyle w:val="000000100000"/>
        </w:trPr>
        <w:tc>
          <w:tcPr>
            <w:cnfStyle w:val="001000000000"/>
            <w:tcW w:w="9606" w:type="dxa"/>
            <w:gridSpan w:val="4"/>
          </w:tcPr>
          <w:p w:rsidR="00850E9E" w:rsidRPr="00770C2D" w:rsidRDefault="00850E9E" w:rsidP="00850E9E">
            <w:pPr>
              <w:spacing w:before="60" w:after="60" w:line="240" w:lineRule="auto"/>
              <w:jc w:val="left"/>
              <w:rPr>
                <w:rFonts w:eastAsia="Calibri" w:cs="Arial"/>
                <w:sz w:val="20"/>
              </w:rPr>
            </w:pPr>
            <w:r w:rsidRPr="00BC68CE">
              <w:rPr>
                <w:rFonts w:eastAsia="Calibri" w:cs="Arial"/>
              </w:rPr>
              <w:t>Section 2 – Project Initiation</w:t>
            </w: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Confirm and publish the management structure</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2</w:t>
            </w:r>
            <w:r w:rsidRPr="00AD6432">
              <w:rPr>
                <w:rFonts w:eastAsia="Calibri" w:cs="Arial"/>
                <w:sz w:val="20"/>
              </w:rPr>
              <w:t>.1</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Appoint a commissioning manager</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2</w:t>
            </w:r>
            <w:r w:rsidRPr="00AD6432">
              <w:rPr>
                <w:rFonts w:eastAsia="Calibri" w:cs="Arial"/>
                <w:sz w:val="20"/>
              </w:rPr>
              <w:t>.2</w:t>
            </w:r>
            <w:r>
              <w:rPr>
                <w:rFonts w:eastAsia="Calibri" w:cs="Arial"/>
                <w:sz w:val="20"/>
              </w:rPr>
              <w:t xml:space="preserve"> - 2</w:t>
            </w:r>
            <w:r w:rsidRPr="00AD6432">
              <w:rPr>
                <w:rFonts w:eastAsia="Calibri" w:cs="Arial"/>
                <w:sz w:val="20"/>
              </w:rPr>
              <w:t>.3</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Appoint a commissioning team</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2</w:t>
            </w:r>
            <w:r w:rsidRPr="00AD6432">
              <w:rPr>
                <w:rFonts w:eastAsia="Calibri" w:cs="Arial"/>
                <w:sz w:val="20"/>
              </w:rPr>
              <w:t>.4</w:t>
            </w:r>
            <w:r>
              <w:rPr>
                <w:rFonts w:eastAsia="Calibri" w:cs="Arial"/>
                <w:sz w:val="20"/>
              </w:rPr>
              <w:t xml:space="preserve"> - 2</w:t>
            </w:r>
            <w:r w:rsidRPr="00AD6432">
              <w:rPr>
                <w:rFonts w:eastAsia="Calibri" w:cs="Arial"/>
                <w:sz w:val="20"/>
              </w:rPr>
              <w:t>.5</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Appoint a soft landings champion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2</w:t>
            </w:r>
            <w:r w:rsidRPr="00AD6432">
              <w:rPr>
                <w:rFonts w:eastAsia="Calibri" w:cs="Arial"/>
                <w:sz w:val="20"/>
              </w:rPr>
              <w:t>.6</w:t>
            </w:r>
            <w:r>
              <w:rPr>
                <w:rFonts w:eastAsia="Calibri" w:cs="Arial"/>
                <w:sz w:val="20"/>
              </w:rPr>
              <w:t xml:space="preserve"> - 2</w:t>
            </w:r>
            <w:r w:rsidRPr="00AD6432">
              <w:rPr>
                <w:rFonts w:eastAsia="Calibri" w:cs="Arial"/>
                <w:sz w:val="20"/>
              </w:rPr>
              <w:t>.8</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 smaller working groups</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2</w:t>
            </w:r>
            <w:r w:rsidRPr="00AD6432">
              <w:rPr>
                <w:rFonts w:eastAsia="Calibri" w:cs="Arial"/>
                <w:sz w:val="20"/>
              </w:rPr>
              <w:t>.9</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link with the client project team</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2</w:t>
            </w:r>
            <w:r w:rsidRPr="00AD6432">
              <w:rPr>
                <w:rFonts w:eastAsia="Calibri" w:cs="Arial"/>
                <w:sz w:val="20"/>
              </w:rPr>
              <w:t>.10</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link with the designer(s) ; contractor(s) and suppliers</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2</w:t>
            </w:r>
            <w:r w:rsidRPr="00AD6432">
              <w:rPr>
                <w:rFonts w:eastAsia="Calibri" w:cs="Arial"/>
                <w:sz w:val="20"/>
              </w:rPr>
              <w:t>.11</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770C2D" w:rsidTr="00BC68CE">
        <w:trPr>
          <w:cnfStyle w:val="000000100000"/>
        </w:trPr>
        <w:tc>
          <w:tcPr>
            <w:cnfStyle w:val="001000000000"/>
            <w:tcW w:w="9606" w:type="dxa"/>
            <w:gridSpan w:val="4"/>
          </w:tcPr>
          <w:p w:rsidR="00850E9E" w:rsidRPr="00770C2D" w:rsidRDefault="00850E9E" w:rsidP="00850E9E">
            <w:pPr>
              <w:spacing w:before="60" w:after="60" w:line="240" w:lineRule="auto"/>
              <w:jc w:val="left"/>
              <w:rPr>
                <w:rFonts w:eastAsia="Calibri" w:cs="Arial"/>
                <w:sz w:val="20"/>
              </w:rPr>
            </w:pPr>
            <w:r w:rsidRPr="00BC68CE">
              <w:rPr>
                <w:rFonts w:eastAsia="Calibri" w:cs="Arial"/>
              </w:rPr>
              <w:t>Section 3 – Planning For Commissioning</w:t>
            </w: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commissioning master plan (CMP)</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3</w:t>
            </w:r>
            <w:r w:rsidRPr="00AD6432">
              <w:rPr>
                <w:rFonts w:eastAsia="Calibri" w:cs="Arial"/>
                <w:sz w:val="20"/>
              </w:rPr>
              <w:t>.1</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 whether enabling schemes are required</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3</w:t>
            </w:r>
            <w:r w:rsidRPr="00AD6432">
              <w:rPr>
                <w:rFonts w:eastAsia="Calibri" w:cs="Arial"/>
                <w:sz w:val="20"/>
              </w:rPr>
              <w:t>.3</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project risk register (commissioning elements)</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3</w:t>
            </w:r>
            <w:r w:rsidRPr="00AD6432">
              <w:rPr>
                <w:rFonts w:eastAsia="Calibri" w:cs="Arial"/>
                <w:sz w:val="20"/>
              </w:rPr>
              <w:t>.4</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the commissioning requirements brief (CRB)</w:t>
            </w:r>
          </w:p>
        </w:tc>
        <w:tc>
          <w:tcPr>
            <w:tcW w:w="1560" w:type="dxa"/>
          </w:tcPr>
          <w:p w:rsidR="00850E9E" w:rsidRDefault="00850E9E" w:rsidP="00850E9E">
            <w:pPr>
              <w:spacing w:before="60" w:after="60" w:line="240" w:lineRule="auto"/>
              <w:jc w:val="center"/>
              <w:cnfStyle w:val="000000100000"/>
              <w:rPr>
                <w:rFonts w:eastAsia="Calibri" w:cs="Arial"/>
                <w:sz w:val="20"/>
              </w:rPr>
            </w:pPr>
            <w:r>
              <w:rPr>
                <w:rFonts w:eastAsia="Calibri" w:cs="Arial"/>
                <w:sz w:val="20"/>
              </w:rPr>
              <w:t>3.5</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770C2D" w:rsidTr="00BC68CE">
        <w:tc>
          <w:tcPr>
            <w:cnfStyle w:val="001000000000"/>
            <w:tcW w:w="9606" w:type="dxa"/>
            <w:gridSpan w:val="4"/>
          </w:tcPr>
          <w:p w:rsidR="00850E9E" w:rsidRPr="00770C2D" w:rsidRDefault="00850E9E" w:rsidP="00850E9E">
            <w:pPr>
              <w:spacing w:before="60" w:after="60" w:line="240" w:lineRule="auto"/>
              <w:jc w:val="left"/>
              <w:rPr>
                <w:rFonts w:eastAsia="Calibri" w:cs="Arial"/>
                <w:sz w:val="20"/>
              </w:rPr>
            </w:pPr>
            <w:r w:rsidRPr="00BC68CE">
              <w:rPr>
                <w:rFonts w:eastAsia="Calibri" w:cs="Arial"/>
              </w:rPr>
              <w:t>Section 4 – The Commissioning Programme</w:t>
            </w: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 operational procedures</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.1</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 xml:space="preserve">Establish communications strategy </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.2</w:t>
            </w:r>
            <w:r>
              <w:rPr>
                <w:rFonts w:eastAsia="Calibri" w:cs="Arial"/>
                <w:sz w:val="20"/>
              </w:rPr>
              <w:t xml:space="preserve"> &amp; 4</w:t>
            </w:r>
            <w:r w:rsidRPr="00AD6432">
              <w:rPr>
                <w:rFonts w:eastAsia="Calibri" w:cs="Arial"/>
                <w:sz w:val="20"/>
              </w:rPr>
              <w:t>.24</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 / maintain resource &amp; budget plan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.3</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770C2D">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 xml:space="preserve">Review/ Agree </w:t>
            </w:r>
            <w:r w:rsidR="00770C2D" w:rsidRPr="00BC68CE">
              <w:rPr>
                <w:rFonts w:eastAsia="Calibri" w:cs="Arial"/>
                <w:b w:val="0"/>
                <w:color w:val="000000" w:themeColor="text1"/>
                <w:sz w:val="20"/>
              </w:rPr>
              <w:t>OBC</w:t>
            </w:r>
            <w:r w:rsidRPr="00BC68CE">
              <w:rPr>
                <w:rFonts w:eastAsia="Calibri" w:cs="Arial"/>
                <w:b w:val="0"/>
                <w:color w:val="000000" w:themeColor="text1"/>
                <w:sz w:val="20"/>
              </w:rPr>
              <w:t xml:space="preserve"> and </w:t>
            </w:r>
            <w:r w:rsidR="00770C2D" w:rsidRPr="00BC68CE">
              <w:rPr>
                <w:rFonts w:eastAsia="Calibri" w:cs="Arial"/>
                <w:b w:val="0"/>
                <w:color w:val="000000" w:themeColor="text1"/>
                <w:sz w:val="20"/>
              </w:rPr>
              <w:t>FBC</w:t>
            </w:r>
            <w:r w:rsidRPr="00BC68CE">
              <w:rPr>
                <w:rFonts w:eastAsia="Calibri" w:cs="Arial"/>
                <w:b w:val="0"/>
                <w:color w:val="000000" w:themeColor="text1"/>
                <w:sz w:val="20"/>
              </w:rPr>
              <w:t xml:space="preserve"> proposals</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.4</w:t>
            </w:r>
            <w:r>
              <w:rPr>
                <w:rFonts w:eastAsia="Calibri" w:cs="Arial"/>
                <w:sz w:val="20"/>
              </w:rPr>
              <w:t xml:space="preserve"> - 4</w:t>
            </w:r>
            <w:r w:rsidRPr="00AD6432">
              <w:rPr>
                <w:rFonts w:eastAsia="Calibri" w:cs="Arial"/>
                <w:sz w:val="20"/>
              </w:rPr>
              <w:t>.5</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Establish/maintain  the migration plan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.6</w:t>
            </w:r>
            <w:r>
              <w:rPr>
                <w:rFonts w:eastAsia="Calibri" w:cs="Arial"/>
                <w:sz w:val="20"/>
              </w:rPr>
              <w:t xml:space="preserve"> - 4</w:t>
            </w:r>
            <w:r w:rsidRPr="00AD6432">
              <w:rPr>
                <w:rFonts w:eastAsia="Calibri" w:cs="Arial"/>
                <w:sz w:val="20"/>
              </w:rPr>
              <w:t>.8</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 xml:space="preserve">Establish a strategy for equipping including selection, delivery, storage, removal etc. </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.9</w:t>
            </w:r>
            <w:r>
              <w:rPr>
                <w:rFonts w:eastAsia="Calibri" w:cs="Arial"/>
                <w:sz w:val="20"/>
              </w:rPr>
              <w:t xml:space="preserve"> – 4.15</w:t>
            </w:r>
            <w:r w:rsidRPr="00AD6432">
              <w:rPr>
                <w:rFonts w:eastAsia="Calibri" w:cs="Arial"/>
                <w:sz w:val="20"/>
              </w:rPr>
              <w:t xml:space="preserve"> </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Review/agree site visits and training plan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.16</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Review/agree technical commissioning plan</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.17</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Review/agree therapeutic environment plan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.18</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Review/agree wayfinding / signage plan</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.19</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Review/agree  snagging plan</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.20</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Arrange post-handover building security</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.21</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Decommission redundant facility</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.22</w:t>
            </w:r>
            <w:r>
              <w:rPr>
                <w:rFonts w:eastAsia="Calibri" w:cs="Arial"/>
                <w:sz w:val="20"/>
              </w:rPr>
              <w:t xml:space="preserve"> - 4</w:t>
            </w:r>
            <w:r w:rsidRPr="00AD6432">
              <w:rPr>
                <w:rFonts w:eastAsia="Calibri" w:cs="Arial"/>
                <w:sz w:val="20"/>
              </w:rPr>
              <w:t>.23</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850E9E">
            <w:pPr>
              <w:spacing w:before="60" w:after="60" w:line="240" w:lineRule="auto"/>
              <w:jc w:val="left"/>
              <w:cnfStyle w:val="000000100000"/>
              <w:rPr>
                <w:rFonts w:eastAsia="Calibri" w:cs="Arial"/>
                <w:sz w:val="20"/>
              </w:rPr>
            </w:pPr>
          </w:p>
        </w:tc>
      </w:tr>
      <w:tr w:rsidR="00850E9E" w:rsidRPr="00AD6432" w:rsidTr="00BC68CE">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 xml:space="preserve">Review/agree operational handover plan </w:t>
            </w:r>
          </w:p>
        </w:tc>
        <w:tc>
          <w:tcPr>
            <w:tcW w:w="1560" w:type="dxa"/>
          </w:tcPr>
          <w:p w:rsidR="00850E9E" w:rsidRPr="00AD6432" w:rsidRDefault="00850E9E" w:rsidP="00850E9E">
            <w:pPr>
              <w:spacing w:before="60" w:after="60" w:line="240" w:lineRule="auto"/>
              <w:jc w:val="center"/>
              <w:cnfStyle w:val="000000000000"/>
              <w:rPr>
                <w:rFonts w:eastAsia="Calibri" w:cs="Arial"/>
                <w:sz w:val="20"/>
              </w:rPr>
            </w:pPr>
            <w:r>
              <w:rPr>
                <w:rFonts w:eastAsia="Calibri" w:cs="Arial"/>
                <w:sz w:val="20"/>
              </w:rPr>
              <w:t>4</w:t>
            </w:r>
            <w:r w:rsidRPr="00AD6432">
              <w:rPr>
                <w:rFonts w:eastAsia="Calibri" w:cs="Arial"/>
                <w:sz w:val="20"/>
              </w:rPr>
              <w:t>.25</w:t>
            </w:r>
          </w:p>
        </w:tc>
        <w:tc>
          <w:tcPr>
            <w:tcW w:w="1134" w:type="dxa"/>
          </w:tcPr>
          <w:p w:rsidR="00850E9E" w:rsidRPr="00AD6432" w:rsidRDefault="00850E9E" w:rsidP="00850E9E">
            <w:pPr>
              <w:spacing w:before="60" w:after="60" w:line="240" w:lineRule="auto"/>
              <w:jc w:val="left"/>
              <w:cnfStyle w:val="000000000000"/>
              <w:rPr>
                <w:rFonts w:eastAsia="Calibri" w:cs="Arial"/>
                <w:sz w:val="20"/>
              </w:rPr>
            </w:pPr>
          </w:p>
        </w:tc>
        <w:tc>
          <w:tcPr>
            <w:tcW w:w="1417" w:type="dxa"/>
          </w:tcPr>
          <w:p w:rsidR="00850E9E" w:rsidRPr="00AD6432" w:rsidRDefault="00850E9E" w:rsidP="00850E9E">
            <w:pPr>
              <w:spacing w:before="60" w:after="60" w:line="240" w:lineRule="auto"/>
              <w:jc w:val="left"/>
              <w:cnfStyle w:val="000000000000"/>
              <w:rPr>
                <w:rFonts w:eastAsia="Calibri" w:cs="Arial"/>
                <w:sz w:val="20"/>
              </w:rPr>
            </w:pPr>
          </w:p>
        </w:tc>
      </w:tr>
      <w:tr w:rsidR="00850E9E" w:rsidRPr="00AD6432" w:rsidTr="00BC68CE">
        <w:trPr>
          <w:cnfStyle w:val="000000100000"/>
        </w:trPr>
        <w:tc>
          <w:tcPr>
            <w:cnfStyle w:val="001000000000"/>
            <w:tcW w:w="5495" w:type="dxa"/>
            <w:shd w:val="clear" w:color="auto" w:fill="E7E4D5" w:themeFill="accent6" w:themeFillTint="66"/>
          </w:tcPr>
          <w:p w:rsidR="00850E9E" w:rsidRPr="00BC68CE" w:rsidRDefault="00850E9E" w:rsidP="00850E9E">
            <w:pPr>
              <w:spacing w:before="60" w:after="60" w:line="240" w:lineRule="auto"/>
              <w:jc w:val="left"/>
              <w:rPr>
                <w:rFonts w:eastAsia="Calibri" w:cs="Arial"/>
                <w:b w:val="0"/>
                <w:color w:val="000000" w:themeColor="text1"/>
                <w:sz w:val="20"/>
              </w:rPr>
            </w:pPr>
            <w:r w:rsidRPr="00BC68CE">
              <w:rPr>
                <w:rFonts w:eastAsia="Calibri" w:cs="Arial"/>
                <w:b w:val="0"/>
                <w:color w:val="000000" w:themeColor="text1"/>
                <w:sz w:val="20"/>
              </w:rPr>
              <w:t xml:space="preserve">Arrange official opening ceremony </w:t>
            </w:r>
          </w:p>
        </w:tc>
        <w:tc>
          <w:tcPr>
            <w:tcW w:w="1560" w:type="dxa"/>
          </w:tcPr>
          <w:p w:rsidR="00850E9E" w:rsidRPr="00AD6432" w:rsidRDefault="00850E9E" w:rsidP="00850E9E">
            <w:pPr>
              <w:spacing w:before="60" w:after="60" w:line="240" w:lineRule="auto"/>
              <w:jc w:val="center"/>
              <w:cnfStyle w:val="000000100000"/>
              <w:rPr>
                <w:rFonts w:eastAsia="Calibri" w:cs="Arial"/>
                <w:sz w:val="20"/>
              </w:rPr>
            </w:pPr>
            <w:r>
              <w:rPr>
                <w:rFonts w:eastAsia="Calibri" w:cs="Arial"/>
                <w:sz w:val="20"/>
              </w:rPr>
              <w:t>4</w:t>
            </w:r>
            <w:r w:rsidRPr="00AD6432">
              <w:rPr>
                <w:rFonts w:eastAsia="Calibri" w:cs="Arial"/>
                <w:sz w:val="20"/>
              </w:rPr>
              <w:t>.26</w:t>
            </w:r>
          </w:p>
        </w:tc>
        <w:tc>
          <w:tcPr>
            <w:tcW w:w="1134" w:type="dxa"/>
          </w:tcPr>
          <w:p w:rsidR="00850E9E" w:rsidRPr="00AD6432" w:rsidRDefault="00850E9E" w:rsidP="00850E9E">
            <w:pPr>
              <w:spacing w:before="60" w:after="60" w:line="240" w:lineRule="auto"/>
              <w:jc w:val="left"/>
              <w:cnfStyle w:val="000000100000"/>
              <w:rPr>
                <w:rFonts w:eastAsia="Calibri" w:cs="Arial"/>
                <w:sz w:val="20"/>
              </w:rPr>
            </w:pPr>
          </w:p>
        </w:tc>
        <w:tc>
          <w:tcPr>
            <w:tcW w:w="1417" w:type="dxa"/>
          </w:tcPr>
          <w:p w:rsidR="00850E9E" w:rsidRPr="00AD6432" w:rsidRDefault="00850E9E" w:rsidP="00A55D7E">
            <w:pPr>
              <w:keepNext/>
              <w:spacing w:before="60" w:after="60" w:line="240" w:lineRule="auto"/>
              <w:jc w:val="left"/>
              <w:cnfStyle w:val="000000100000"/>
              <w:rPr>
                <w:rFonts w:eastAsia="Calibri" w:cs="Arial"/>
                <w:sz w:val="20"/>
              </w:rPr>
            </w:pPr>
          </w:p>
        </w:tc>
      </w:tr>
    </w:tbl>
    <w:p w:rsidR="00A55D7E" w:rsidRPr="00A55D7E" w:rsidRDefault="00A55D7E" w:rsidP="00FC2486">
      <w:pPr>
        <w:pStyle w:val="Caption"/>
      </w:pPr>
      <w:bookmarkStart w:id="5" w:name="_Toc468789113"/>
      <w:r w:rsidRPr="00A55D7E">
        <w:t xml:space="preserve">Figure </w:t>
      </w:r>
      <w:fldSimple w:instr=" SEQ Figure \* ARABIC ">
        <w:r w:rsidR="00B406FD">
          <w:rPr>
            <w:noProof/>
          </w:rPr>
          <w:t>3</w:t>
        </w:r>
      </w:fldSimple>
      <w:r>
        <w:t>: Key Tasks Checklist</w:t>
      </w:r>
      <w:bookmarkEnd w:id="5"/>
    </w:p>
    <w:p w:rsidR="00C87F4A" w:rsidRDefault="001E00E8" w:rsidP="001E00E8">
      <w:pPr>
        <w:pStyle w:val="Heading1"/>
      </w:pPr>
      <w:bookmarkStart w:id="6" w:name="_Toc474332242"/>
      <w:r>
        <w:lastRenderedPageBreak/>
        <w:t xml:space="preserve">How </w:t>
      </w:r>
      <w:r w:rsidR="00A55D7E">
        <w:t>do we start t</w:t>
      </w:r>
      <w:r w:rsidR="00FC02CC">
        <w:t>h</w:t>
      </w:r>
      <w:r w:rsidR="00A55D7E">
        <w:t>e commissioning process</w:t>
      </w:r>
      <w:r w:rsidR="00220F68">
        <w:t>?</w:t>
      </w:r>
      <w:bookmarkEnd w:id="6"/>
    </w:p>
    <w:p w:rsidR="00220F68" w:rsidRPr="00220F68" w:rsidRDefault="0023483F" w:rsidP="00220F68">
      <w:pPr>
        <w:pStyle w:val="StandardParagraph"/>
      </w:pPr>
      <w:r>
        <w:pict>
          <v:group id="_x0000_s1162" style="width:396pt;height:88.95pt;mso-position-horizontal-relative:char;mso-position-vertical-relative:line" coordorigin="1448,13162" coordsize="7920,1800">
            <v:rect id="_x0000_s1157" style="position:absolute;left:5048;top:13882;width:4320;height:1080" o:regroupid="12">
              <v:textbox style="mso-next-textbox:#_x0000_s1157" inset=",0">
                <w:txbxContent>
                  <w:p w:rsidR="0088405F" w:rsidRPr="004F10D7" w:rsidRDefault="0088405F" w:rsidP="00220F68">
                    <w:pPr>
                      <w:spacing w:before="240" w:after="60" w:line="240" w:lineRule="auto"/>
                      <w:jc w:val="left"/>
                      <w:rPr>
                        <w:rFonts w:cs="Arial"/>
                        <w:sz w:val="20"/>
                      </w:rPr>
                    </w:pPr>
                    <w:r>
                      <w:rPr>
                        <w:rFonts w:cs="Arial"/>
                        <w:sz w:val="20"/>
                      </w:rPr>
                      <w:t xml:space="preserve">Establish commissioning structure; </w:t>
                    </w:r>
                    <w:r>
                      <w:rPr>
                        <w:rFonts w:cs="Arial"/>
                        <w:sz w:val="20"/>
                      </w:rPr>
                      <w:br/>
                      <w:t xml:space="preserve">establish leads &amp; communication lines; </w:t>
                    </w:r>
                    <w:r>
                      <w:rPr>
                        <w:rFonts w:cs="Arial"/>
                        <w:sz w:val="20"/>
                      </w:rPr>
                      <w:br/>
                      <w:t xml:space="preserve">establish initial brief, programme </w:t>
                    </w:r>
                    <w:proofErr w:type="gramStart"/>
                    <w:r>
                      <w:rPr>
                        <w:rFonts w:cs="Arial"/>
                        <w:sz w:val="20"/>
                      </w:rPr>
                      <w:t>&amp;  budgets</w:t>
                    </w:r>
                    <w:proofErr w:type="gramEnd"/>
                    <w:r>
                      <w:rPr>
                        <w:rFonts w:cs="Arial"/>
                        <w:sz w:val="20"/>
                      </w:rPr>
                      <w:t>.</w:t>
                    </w:r>
                  </w:p>
                </w:txbxContent>
              </v:textbox>
            </v:rect>
            <v:rect id="_x0000_s1158" style="position:absolute;left:2350;top:13882;width:2518;height:1080" o:regroupid="12">
              <v:textbox style="mso-next-textbox:#_x0000_s1158" inset=",0">
                <w:txbxContent>
                  <w:p w:rsidR="0088405F" w:rsidRPr="00220F68" w:rsidRDefault="0088405F" w:rsidP="00220F68">
                    <w:pPr>
                      <w:spacing w:before="240" w:after="120" w:line="240" w:lineRule="auto"/>
                      <w:jc w:val="left"/>
                      <w:rPr>
                        <w:rFonts w:cs="Arial"/>
                        <w:sz w:val="20"/>
                      </w:rPr>
                    </w:pPr>
                    <w:r w:rsidRPr="00220F68">
                      <w:rPr>
                        <w:rFonts w:cs="Arial"/>
                        <w:sz w:val="20"/>
                      </w:rPr>
                      <w:t xml:space="preserve">How </w:t>
                    </w:r>
                    <w:r w:rsidRPr="00FC02CC">
                      <w:rPr>
                        <w:rFonts w:cs="Arial"/>
                        <w:sz w:val="20"/>
                      </w:rPr>
                      <w:t>do we start the commissioning process</w:t>
                    </w:r>
                    <w:r w:rsidRPr="00220F68">
                      <w:rPr>
                        <w:rFonts w:cs="Arial"/>
                        <w:sz w:val="20"/>
                      </w:rPr>
                      <w:t>?</w:t>
                    </w:r>
                  </w:p>
                </w:txbxContent>
              </v:textbox>
            </v:rect>
            <v:rect id="_x0000_s1159" style="position:absolute;left:1448;top:13882;width:720;height:1080" o:regroupid="12" fillcolor="#bfbfbf [2412]">
              <v:textbox style="layout-flow:vertical;mso-layout-flow-alt:bottom-to-top;mso-next-textbox:#_x0000_s1159">
                <w:txbxContent>
                  <w:p w:rsidR="0088405F" w:rsidRPr="004F10D7" w:rsidRDefault="0088405F" w:rsidP="00220F68">
                    <w:pPr>
                      <w:spacing w:line="240" w:lineRule="auto"/>
                      <w:jc w:val="center"/>
                      <w:rPr>
                        <w:rFonts w:cs="Arial"/>
                        <w:b/>
                        <w:sz w:val="18"/>
                        <w:szCs w:val="18"/>
                      </w:rPr>
                    </w:pPr>
                    <w:r>
                      <w:rPr>
                        <w:rFonts w:cs="Arial"/>
                        <w:b/>
                        <w:sz w:val="18"/>
                        <w:szCs w:val="18"/>
                      </w:rPr>
                      <w:t>HOW</w:t>
                    </w:r>
                  </w:p>
                </w:txbxContent>
              </v:textbox>
            </v:rect>
            <v:rect id="_x0000_s1160" style="position:absolute;left:5048;top:13162;width:4320;height:540" o:regroupid="12" fillcolor="#1f497d [3215]">
              <v:textbox style="mso-next-textbox:#_x0000_s1160">
                <w:txbxContent>
                  <w:p w:rsidR="0088405F" w:rsidRPr="00ED5B3A" w:rsidRDefault="0088405F" w:rsidP="00220F68">
                    <w:pPr>
                      <w:jc w:val="center"/>
                      <w:rPr>
                        <w:b/>
                        <w:color w:val="FFFFFF" w:themeColor="background1"/>
                        <w:szCs w:val="24"/>
                      </w:rPr>
                    </w:pPr>
                    <w:r w:rsidRPr="00ED5B3A">
                      <w:rPr>
                        <w:b/>
                        <w:color w:val="FFFFFF" w:themeColor="background1"/>
                        <w:szCs w:val="24"/>
                      </w:rPr>
                      <w:t>Response</w:t>
                    </w:r>
                  </w:p>
                </w:txbxContent>
              </v:textbox>
            </v:rect>
            <v:rect id="_x0000_s1161" style="position:absolute;left:2350;top:13162;width:2518;height:540" o:regroupid="12" fillcolor="#1f497d [3215]">
              <v:textbox style="mso-next-textbox:#_x0000_s1161">
                <w:txbxContent>
                  <w:p w:rsidR="0088405F" w:rsidRPr="00ED5B3A" w:rsidRDefault="0088405F" w:rsidP="00220F68">
                    <w:pPr>
                      <w:spacing w:line="240" w:lineRule="auto"/>
                      <w:jc w:val="center"/>
                      <w:rPr>
                        <w:b/>
                        <w:color w:val="FFFFFF" w:themeColor="background1"/>
                        <w:szCs w:val="24"/>
                      </w:rPr>
                    </w:pPr>
                    <w:r w:rsidRPr="00ED5B3A">
                      <w:rPr>
                        <w:b/>
                        <w:color w:val="FFFFFF" w:themeColor="background1"/>
                        <w:szCs w:val="24"/>
                      </w:rPr>
                      <w:t>Question</w:t>
                    </w:r>
                  </w:p>
                </w:txbxContent>
              </v:textbox>
            </v:rect>
            <w10:wrap type="none"/>
            <w10:anchorlock/>
          </v:group>
        </w:pict>
      </w:r>
    </w:p>
    <w:p w:rsidR="00931951" w:rsidRPr="00D51128" w:rsidRDefault="00931951" w:rsidP="006D7156">
      <w:pPr>
        <w:pStyle w:val="Heading2"/>
      </w:pPr>
      <w:bookmarkStart w:id="7" w:name="_Toc464226136"/>
      <w:r w:rsidRPr="00834FD2">
        <w:t>Organising the Commissioning Process</w:t>
      </w:r>
      <w:bookmarkEnd w:id="7"/>
    </w:p>
    <w:p w:rsidR="00931951" w:rsidRDefault="00931951" w:rsidP="00FC2486">
      <w:pPr>
        <w:pStyle w:val="Standardparagraph0"/>
      </w:pPr>
      <w:r w:rsidRPr="00834FD2">
        <w:t>It is essential that an appropriate commissioning structure is in place to meet the requirements of the commissioning function</w:t>
      </w:r>
      <w:r w:rsidR="00FC2486">
        <w:t>,</w:t>
      </w:r>
      <w:r w:rsidRPr="00834FD2">
        <w:t xml:space="preserve"> with clear lines of accountability and reporting established</w:t>
      </w:r>
      <w:r>
        <w:t xml:space="preserve">. </w:t>
      </w:r>
      <w:r w:rsidRPr="00834FD2">
        <w:t xml:space="preserve"> The organisation of the commissioning process should flow</w:t>
      </w:r>
      <w:r>
        <w:t xml:space="preserve"> directly</w:t>
      </w:r>
      <w:r w:rsidRPr="00834FD2">
        <w:t xml:space="preserve"> from the </w:t>
      </w:r>
      <w:r>
        <w:t xml:space="preserve">overall </w:t>
      </w:r>
      <w:r w:rsidRPr="00834FD2">
        <w:t>project managemen</w:t>
      </w:r>
      <w:r>
        <w:t xml:space="preserve">t </w:t>
      </w:r>
      <w:r w:rsidRPr="00834FD2">
        <w:t xml:space="preserve">structure, for which </w:t>
      </w:r>
      <w:r>
        <w:t>a</w:t>
      </w:r>
      <w:r w:rsidRPr="00834FD2">
        <w:t xml:space="preserve"> </w:t>
      </w:r>
      <w:r w:rsidR="00FC2486">
        <w:t xml:space="preserve">Senior Responsible Officer </w:t>
      </w:r>
      <w:r w:rsidRPr="00834FD2">
        <w:t xml:space="preserve">and Project Director will have been identified.  .  </w:t>
      </w:r>
    </w:p>
    <w:p w:rsidR="00931951" w:rsidRDefault="0023483F" w:rsidP="00FC2486">
      <w:pPr>
        <w:pStyle w:val="Standardparagraph0"/>
      </w:pPr>
      <w:r>
        <w:rPr>
          <w:noProof/>
          <w:lang w:eastAsia="en-GB"/>
        </w:rPr>
        <w:pict>
          <v:rect id="_x0000_s1555" style="position:absolute;margin-left:176.75pt;margin-top:40.3pt;width:111.85pt;height:46.75pt;z-index:251759614;v-text-anchor:middle" fillcolor="#a4995f [2409]" stroked="f" strokecolor="#f2f2f2" strokeweight="3pt">
            <v:shadow on="t" type="perspective" color="#243f60" opacity=".5" offset="1pt" offset2="-1pt"/>
            <v:textbox style="mso-next-textbox:#_x0000_s1555" inset=".5mm,0,.5mm,0">
              <w:txbxContent>
                <w:p w:rsidR="0088405F" w:rsidRPr="0061075B" w:rsidRDefault="0088405F" w:rsidP="00C54FE4">
                  <w:pPr>
                    <w:spacing w:line="240" w:lineRule="auto"/>
                    <w:jc w:val="center"/>
                    <w:rPr>
                      <w:rFonts w:ascii="Arial Narrow" w:hAnsi="Arial Narrow"/>
                      <w:b/>
                      <w:color w:val="FFFFFF"/>
                      <w:sz w:val="22"/>
                      <w:szCs w:val="22"/>
                    </w:rPr>
                  </w:pPr>
                  <w:r w:rsidRPr="0061075B">
                    <w:rPr>
                      <w:rFonts w:ascii="Arial Narrow" w:hAnsi="Arial Narrow"/>
                      <w:b/>
                      <w:color w:val="FFFFFF"/>
                      <w:sz w:val="22"/>
                      <w:szCs w:val="22"/>
                    </w:rPr>
                    <w:t>Client / Investment</w:t>
                  </w:r>
                </w:p>
                <w:p w:rsidR="0088405F" w:rsidRPr="0061075B" w:rsidRDefault="0088405F" w:rsidP="00C54FE4">
                  <w:pPr>
                    <w:spacing w:line="240" w:lineRule="auto"/>
                    <w:jc w:val="center"/>
                    <w:rPr>
                      <w:rFonts w:ascii="Arial Narrow" w:hAnsi="Arial Narrow"/>
                      <w:b/>
                      <w:color w:val="FFFFFF"/>
                      <w:sz w:val="22"/>
                      <w:szCs w:val="22"/>
                    </w:rPr>
                  </w:pPr>
                  <w:r w:rsidRPr="0061075B">
                    <w:rPr>
                      <w:rFonts w:ascii="Arial Narrow" w:hAnsi="Arial Narrow"/>
                      <w:b/>
                      <w:color w:val="FFFFFF"/>
                      <w:sz w:val="22"/>
                      <w:szCs w:val="22"/>
                    </w:rPr>
                    <w:t>Decision Maker</w:t>
                  </w:r>
                </w:p>
                <w:p w:rsidR="0088405F" w:rsidRPr="0061075B" w:rsidRDefault="0088405F" w:rsidP="00C54FE4">
                  <w:pPr>
                    <w:spacing w:line="240" w:lineRule="auto"/>
                    <w:jc w:val="center"/>
                    <w:rPr>
                      <w:rFonts w:ascii="Arial Narrow" w:hAnsi="Arial Narrow"/>
                      <w:b/>
                      <w:color w:val="FFFFFF"/>
                      <w:sz w:val="22"/>
                      <w:szCs w:val="22"/>
                    </w:rPr>
                  </w:pPr>
                  <w:r w:rsidRPr="0061075B">
                    <w:rPr>
                      <w:rFonts w:ascii="Arial Narrow" w:hAnsi="Arial Narrow"/>
                      <w:b/>
                      <w:color w:val="FFFFFF"/>
                      <w:sz w:val="22"/>
                      <w:szCs w:val="22"/>
                    </w:rPr>
                    <w:t>(</w:t>
                  </w:r>
                  <w:proofErr w:type="gramStart"/>
                  <w:r w:rsidRPr="0061075B">
                    <w:rPr>
                      <w:rFonts w:ascii="Arial Narrow" w:hAnsi="Arial Narrow"/>
                      <w:b/>
                      <w:color w:val="FFFFFF"/>
                      <w:sz w:val="22"/>
                      <w:szCs w:val="22"/>
                    </w:rPr>
                    <w:t>e.g</w:t>
                  </w:r>
                  <w:proofErr w:type="gramEnd"/>
                  <w:r w:rsidRPr="0061075B">
                    <w:rPr>
                      <w:rFonts w:ascii="Arial Narrow" w:hAnsi="Arial Narrow"/>
                      <w:b/>
                      <w:color w:val="FFFFFF"/>
                      <w:sz w:val="22"/>
                      <w:szCs w:val="22"/>
                    </w:rPr>
                    <w:t>. SRO in NHS Board)</w:t>
                  </w:r>
                </w:p>
              </w:txbxContent>
            </v:textbox>
          </v:rect>
        </w:pict>
      </w:r>
      <w:r w:rsidR="00931951" w:rsidRPr="004B0271">
        <w:t>A typical organisational chart used in the commissioning process,</w:t>
      </w:r>
      <w:r w:rsidR="00931951">
        <w:t xml:space="preserve"> w</w:t>
      </w:r>
      <w:r w:rsidR="00931951" w:rsidRPr="004B0271">
        <w:t xml:space="preserve">hich identifies hierarchical relationships, </w:t>
      </w:r>
      <w:r w:rsidR="00931951">
        <w:t>is shown in</w:t>
      </w:r>
      <w:r w:rsidR="0061075B">
        <w:t xml:space="preserve"> </w:t>
      </w:r>
      <w:fldSimple w:instr=" REF _Ref468283331 \h  \* MERGEFORMAT ">
        <w:r w:rsidR="00B406FD" w:rsidRPr="00C54FE4">
          <w:t>Figure</w:t>
        </w:r>
        <w:r w:rsidR="00B406FD">
          <w:t xml:space="preserve"> </w:t>
        </w:r>
        <w:r w:rsidR="00B406FD">
          <w:rPr>
            <w:noProof/>
          </w:rPr>
          <w:t>4</w:t>
        </w:r>
      </w:fldSimple>
      <w:r w:rsidR="0061075B">
        <w:t xml:space="preserve"> </w:t>
      </w:r>
      <w:fldSimple w:instr=" REF _Ref468283307 \p \h  \* MERGEFORMAT ">
        <w:r w:rsidR="00B406FD">
          <w:t>below</w:t>
        </w:r>
      </w:fldSimple>
      <w:r w:rsidR="00931951" w:rsidRPr="004B0271">
        <w:t>.</w:t>
      </w:r>
    </w:p>
    <w:p w:rsidR="00C54FE4" w:rsidRPr="00C54FE4" w:rsidRDefault="00A612CA" w:rsidP="00C54FE4">
      <w:r>
        <w:rPr>
          <w:noProof/>
          <w:lang w:eastAsia="en-GB"/>
        </w:rPr>
        <w:drawing>
          <wp:anchor distT="0" distB="0" distL="114300" distR="114300" simplePos="0" relativeHeight="251980800" behindDoc="1" locked="0" layoutInCell="1" allowOverlap="1">
            <wp:simplePos x="0" y="0"/>
            <wp:positionH relativeFrom="column">
              <wp:posOffset>-13335</wp:posOffset>
            </wp:positionH>
            <wp:positionV relativeFrom="paragraph">
              <wp:posOffset>511810</wp:posOffset>
            </wp:positionV>
            <wp:extent cx="5883910" cy="3299460"/>
            <wp:effectExtent l="0" t="0" r="0" b="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C54FE4" w:rsidRPr="00A612CA" w:rsidRDefault="0023483F" w:rsidP="00C54FE4">
      <w:pPr>
        <w:rPr>
          <w:sz w:val="22"/>
        </w:rPr>
      </w:pPr>
      <w:r>
        <w:rPr>
          <w:noProof/>
          <w:sz w:val="22"/>
          <w:lang w:eastAsia="en-GB"/>
        </w:rPr>
        <w:pict>
          <v:shapetype id="_x0000_t32" coordsize="21600,21600" o:spt="32" o:oned="t" path="m,l21600,21600e" filled="f">
            <v:path arrowok="t" fillok="f" o:connecttype="none"/>
            <o:lock v:ext="edit" shapetype="t"/>
          </v:shapetype>
          <v:shape id="_x0000_s1554" type="#_x0000_t32" style="position:absolute;left:0;text-align:left;margin-left:230.75pt;margin-top:3pt;width:.05pt;height:19.4pt;flip:y;z-index:251758590;mso-position-horizontal:absolute" o:connectortype="straight" strokecolor="#a4995f [2409]" strokeweight="2.5pt">
            <v:shadow color="#868686"/>
          </v:shape>
        </w:pict>
      </w:r>
    </w:p>
    <w:p w:rsidR="001E00E8" w:rsidRPr="00FC2486" w:rsidRDefault="00C54FE4" w:rsidP="00FC2486">
      <w:pPr>
        <w:pStyle w:val="Caption"/>
      </w:pPr>
      <w:bookmarkStart w:id="8" w:name="_Ref468283331"/>
      <w:bookmarkStart w:id="9" w:name="_Ref468283307"/>
      <w:bookmarkStart w:id="10" w:name="_Toc468789114"/>
      <w:r w:rsidRPr="00FC2486">
        <w:t xml:space="preserve">Figure </w:t>
      </w:r>
      <w:fldSimple w:instr=" SEQ Figure \* ARABIC ">
        <w:r w:rsidR="00B406FD" w:rsidRPr="00FC2486">
          <w:t>4</w:t>
        </w:r>
      </w:fldSimple>
      <w:bookmarkEnd w:id="8"/>
      <w:r w:rsidR="00FD1B4E" w:rsidRPr="00FC2486">
        <w:t>: Typical Public P</w:t>
      </w:r>
      <w:r w:rsidRPr="00FC2486">
        <w:t xml:space="preserve">rocurement </w:t>
      </w:r>
      <w:r w:rsidR="00FD1B4E" w:rsidRPr="00FC2486">
        <w:t>Management S</w:t>
      </w:r>
      <w:r w:rsidRPr="00FC2486">
        <w:t>tructure</w:t>
      </w:r>
      <w:bookmarkEnd w:id="9"/>
      <w:bookmarkEnd w:id="10"/>
    </w:p>
    <w:p w:rsidR="0061075B" w:rsidRPr="00D51128" w:rsidRDefault="0061075B" w:rsidP="006D7156">
      <w:pPr>
        <w:pStyle w:val="Heading2"/>
      </w:pPr>
      <w:bookmarkStart w:id="11" w:name="_Toc139172781"/>
      <w:bookmarkStart w:id="12" w:name="_Toc410204426"/>
      <w:bookmarkStart w:id="13" w:name="_Toc464226137"/>
      <w:r w:rsidRPr="002E676C">
        <w:lastRenderedPageBreak/>
        <w:t>Appointment of the Commissioning Manager</w:t>
      </w:r>
      <w:bookmarkEnd w:id="11"/>
      <w:bookmarkEnd w:id="12"/>
      <w:bookmarkEnd w:id="13"/>
    </w:p>
    <w:p w:rsidR="00DA439B" w:rsidRDefault="0061075B" w:rsidP="00DA439B">
      <w:pPr>
        <w:pStyle w:val="Standardparagraph0"/>
      </w:pPr>
      <w:r>
        <w:t>The Commissioning Manager</w:t>
      </w:r>
      <w:r w:rsidR="00FC2486">
        <w:t xml:space="preserve"> </w:t>
      </w:r>
      <w:r w:rsidR="00DA439B">
        <w:t>will</w:t>
      </w:r>
      <w:r w:rsidR="00FC2486">
        <w:t xml:space="preserve"> be identified within the Commissioning Master Plan at OBC stage</w:t>
      </w:r>
      <w:r w:rsidR="00DA439B">
        <w:t>.  This will include an outline of their role and responsibilities, an indication of their competency to carry out this role, and any continuity plans in place for this important role. This is to be fully defined and confirmed at FBC stage.</w:t>
      </w:r>
    </w:p>
    <w:p w:rsidR="0061075B" w:rsidRPr="00240117" w:rsidRDefault="0023483F" w:rsidP="00DA439B">
      <w:pPr>
        <w:pStyle w:val="Standardparagraph0"/>
      </w:pPr>
      <w:r>
        <w:rPr>
          <w:noProof/>
        </w:rPr>
        <w:pict>
          <v:roundrect id="_x0000_s1556" style="position:absolute;margin-left:0;margin-top:75.4pt;width:439.35pt;height:191.4pt;z-index:-251341824;mso-wrap-distance-bottom:8.5pt;mso-position-horizontal-relative:margin" arcsize="4569f" wrapcoords="515 0 215 254 -43 932 -43 20668 344 21685 644 21769 20999 21769 21342 21685 21686 20668 21686 1101 21256 169 21042 0 515 0" fillcolor="#a4995f [2409]" stroked="f" strokecolor="#f2f2f2" strokeweight="3pt">
            <v:shadow on="t" type="perspective" color="#243f60" opacity=".5" offset="1pt" offset2="-1pt"/>
            <v:textbox style="mso-next-textbox:#_x0000_s1556">
              <w:txbxContent>
                <w:p w:rsidR="0088405F" w:rsidRPr="00D47E1C" w:rsidRDefault="0088405F" w:rsidP="0061075B">
                  <w:pPr>
                    <w:rPr>
                      <w:b/>
                      <w:color w:val="FFFFFF"/>
                    </w:rPr>
                  </w:pPr>
                  <w:r w:rsidRPr="00D47E1C">
                    <w:rPr>
                      <w:rFonts w:cs="Arial"/>
                      <w:b/>
                      <w:color w:val="FFFFFF"/>
                    </w:rPr>
                    <w:t>T</w:t>
                  </w:r>
                  <w:r w:rsidRPr="00D47E1C">
                    <w:rPr>
                      <w:b/>
                      <w:color w:val="FFFFFF"/>
                    </w:rPr>
                    <w:t>he Commissioning Manager</w:t>
                  </w:r>
                  <w:r>
                    <w:rPr>
                      <w:b/>
                      <w:color w:val="FFFFFF"/>
                    </w:rPr>
                    <w:t xml:space="preserve"> could</w:t>
                  </w:r>
                  <w:r w:rsidRPr="00D47E1C">
                    <w:rPr>
                      <w:b/>
                      <w:color w:val="FFFFFF"/>
                    </w:rPr>
                    <w:t xml:space="preserve"> be:</w:t>
                  </w:r>
                </w:p>
                <w:p w:rsidR="0088405F" w:rsidRPr="009739DB" w:rsidRDefault="0088405F" w:rsidP="0061075B">
                  <w:pPr>
                    <w:rPr>
                      <w:b/>
                      <w:i/>
                      <w:color w:val="FFFFFF"/>
                      <w:sz w:val="10"/>
                    </w:rPr>
                  </w:pPr>
                </w:p>
                <w:p w:rsidR="0088405F" w:rsidRDefault="0088405F" w:rsidP="009D723A">
                  <w:pPr>
                    <w:widowControl/>
                    <w:numPr>
                      <w:ilvl w:val="0"/>
                      <w:numId w:val="16"/>
                    </w:numPr>
                    <w:tabs>
                      <w:tab w:val="clear" w:pos="1440"/>
                      <w:tab w:val="clear" w:pos="2160"/>
                      <w:tab w:val="clear" w:pos="2880"/>
                      <w:tab w:val="clear" w:pos="4680"/>
                      <w:tab w:val="clear" w:pos="5400"/>
                      <w:tab w:val="clear" w:pos="9000"/>
                    </w:tabs>
                    <w:adjustRightInd/>
                    <w:textAlignment w:val="auto"/>
                    <w:rPr>
                      <w:i/>
                      <w:color w:val="FFFFFF"/>
                    </w:rPr>
                  </w:pPr>
                  <w:r>
                    <w:rPr>
                      <w:i/>
                      <w:color w:val="FFFFFF"/>
                    </w:rPr>
                    <w:t>An existing lead service manager</w:t>
                  </w:r>
                </w:p>
                <w:p w:rsidR="0088405F" w:rsidRPr="00D47E1C" w:rsidRDefault="0088405F" w:rsidP="009D723A">
                  <w:pPr>
                    <w:widowControl/>
                    <w:numPr>
                      <w:ilvl w:val="0"/>
                      <w:numId w:val="16"/>
                    </w:numPr>
                    <w:tabs>
                      <w:tab w:val="clear" w:pos="1440"/>
                      <w:tab w:val="clear" w:pos="2160"/>
                      <w:tab w:val="clear" w:pos="2880"/>
                      <w:tab w:val="clear" w:pos="4680"/>
                      <w:tab w:val="clear" w:pos="5400"/>
                      <w:tab w:val="clear" w:pos="9000"/>
                    </w:tabs>
                    <w:adjustRightInd/>
                    <w:jc w:val="left"/>
                    <w:textAlignment w:val="auto"/>
                    <w:rPr>
                      <w:i/>
                      <w:color w:val="FFFFFF"/>
                    </w:rPr>
                  </w:pPr>
                  <w:r w:rsidRPr="00D47E1C">
                    <w:rPr>
                      <w:i/>
                      <w:color w:val="FFFFFF"/>
                    </w:rPr>
                    <w:t>A new Commissioning Manager appointed by and working for the Project Director.</w:t>
                  </w:r>
                </w:p>
                <w:p w:rsidR="0088405F" w:rsidRDefault="0088405F" w:rsidP="009D723A">
                  <w:pPr>
                    <w:widowControl/>
                    <w:numPr>
                      <w:ilvl w:val="0"/>
                      <w:numId w:val="16"/>
                    </w:numPr>
                    <w:tabs>
                      <w:tab w:val="clear" w:pos="1440"/>
                      <w:tab w:val="clear" w:pos="2160"/>
                      <w:tab w:val="clear" w:pos="2880"/>
                      <w:tab w:val="clear" w:pos="4680"/>
                      <w:tab w:val="clear" w:pos="5400"/>
                      <w:tab w:val="clear" w:pos="9000"/>
                    </w:tabs>
                    <w:adjustRightInd/>
                    <w:textAlignment w:val="auto"/>
                    <w:rPr>
                      <w:i/>
                      <w:color w:val="FFFFFF"/>
                    </w:rPr>
                  </w:pPr>
                  <w:r w:rsidRPr="00D47E1C">
                    <w:rPr>
                      <w:i/>
                      <w:color w:val="FFFFFF"/>
                    </w:rPr>
                    <w:t xml:space="preserve">A new Commissioning Manager working for the </w:t>
                  </w:r>
                  <w:r>
                    <w:rPr>
                      <w:i/>
                      <w:color w:val="FFFFFF"/>
                    </w:rPr>
                    <w:t xml:space="preserve">overall </w:t>
                  </w:r>
                  <w:r w:rsidRPr="00D47E1C">
                    <w:rPr>
                      <w:i/>
                      <w:color w:val="FFFFFF"/>
                    </w:rPr>
                    <w:t>programme development manager (with the Project Director responsible for the construction project).</w:t>
                  </w:r>
                  <w:r w:rsidRPr="006D5E9D">
                    <w:rPr>
                      <w:i/>
                      <w:color w:val="FFFFFF"/>
                    </w:rPr>
                    <w:t xml:space="preserve"> </w:t>
                  </w:r>
                </w:p>
                <w:p w:rsidR="0088405F" w:rsidRDefault="0088405F" w:rsidP="009D723A">
                  <w:pPr>
                    <w:widowControl/>
                    <w:numPr>
                      <w:ilvl w:val="0"/>
                      <w:numId w:val="16"/>
                    </w:numPr>
                    <w:tabs>
                      <w:tab w:val="clear" w:pos="1440"/>
                      <w:tab w:val="clear" w:pos="2160"/>
                      <w:tab w:val="clear" w:pos="2880"/>
                      <w:tab w:val="clear" w:pos="4680"/>
                      <w:tab w:val="clear" w:pos="5400"/>
                      <w:tab w:val="clear" w:pos="9000"/>
                    </w:tabs>
                    <w:adjustRightInd/>
                    <w:jc w:val="left"/>
                    <w:textAlignment w:val="auto"/>
                    <w:rPr>
                      <w:i/>
                      <w:color w:val="FFFFFF"/>
                    </w:rPr>
                  </w:pPr>
                  <w:r>
                    <w:rPr>
                      <w:i/>
                      <w:color w:val="FFFFFF"/>
                    </w:rPr>
                    <w:t>The existing Project Manager (temporary role)</w:t>
                  </w:r>
                </w:p>
              </w:txbxContent>
            </v:textbox>
            <w10:wrap type="topAndBottom" anchorx="margin"/>
          </v:roundrect>
        </w:pict>
      </w:r>
      <w:r w:rsidR="00DA439B">
        <w:t>T</w:t>
      </w:r>
      <w:r w:rsidR="0061075B">
        <w:t>he C</w:t>
      </w:r>
      <w:r w:rsidR="00DA439B">
        <w:t>ommissioning Manager/ Team should</w:t>
      </w:r>
      <w:r w:rsidR="0061075B" w:rsidRPr="00780F5B">
        <w:t xml:space="preserve"> be appointed</w:t>
      </w:r>
      <w:r w:rsidR="0061075B" w:rsidRPr="0064763A">
        <w:t xml:space="preserve"> </w:t>
      </w:r>
      <w:r w:rsidR="0061075B">
        <w:t>a</w:t>
      </w:r>
      <w:r w:rsidR="0061075B" w:rsidRPr="00780F5B">
        <w:t xml:space="preserve">s </w:t>
      </w:r>
      <w:r w:rsidR="0061075B">
        <w:t xml:space="preserve">early as practicable during </w:t>
      </w:r>
      <w:r w:rsidR="00DA439B">
        <w:t xml:space="preserve">the investment planning process to that </w:t>
      </w:r>
      <w:r w:rsidR="0061075B">
        <w:t xml:space="preserve">the </w:t>
      </w:r>
      <w:r w:rsidR="00DA439B">
        <w:t xml:space="preserve">commissioning </w:t>
      </w:r>
      <w:r w:rsidR="0061075B">
        <w:t xml:space="preserve">costs, resources and </w:t>
      </w:r>
      <w:r w:rsidR="00DA439B">
        <w:t xml:space="preserve">associated </w:t>
      </w:r>
      <w:r w:rsidR="0061075B">
        <w:t xml:space="preserve">risks are understood and </w:t>
      </w:r>
      <w:r w:rsidR="00DA439B">
        <w:t>allocated appropriately.</w:t>
      </w:r>
    </w:p>
    <w:p w:rsidR="00293264" w:rsidRDefault="00293264" w:rsidP="00DA439B">
      <w:pPr>
        <w:pStyle w:val="Standardparagraph0"/>
      </w:pPr>
      <w:r>
        <w:t>D</w:t>
      </w:r>
      <w:r w:rsidRPr="00E94A9E">
        <w:t xml:space="preserve">ependent upon the </w:t>
      </w:r>
      <w:r>
        <w:t>complexity</w:t>
      </w:r>
      <w:r w:rsidRPr="00E94A9E">
        <w:t xml:space="preserve"> of the project</w:t>
      </w:r>
      <w:r>
        <w:t xml:space="preserve">, the </w:t>
      </w:r>
      <w:r w:rsidRPr="00E94A9E">
        <w:t xml:space="preserve">Commissioning Manager could be </w:t>
      </w:r>
      <w:r>
        <w:t>a</w:t>
      </w:r>
      <w:r w:rsidRPr="00E94A9E">
        <w:t xml:space="preserve"> lead service manager in smaller projects</w:t>
      </w:r>
      <w:r>
        <w:t xml:space="preserve">. Ideally the </w:t>
      </w:r>
      <w:r w:rsidRPr="00E94A9E">
        <w:t xml:space="preserve">Project Manager and Commissioning Manager should be two distinct roles to ensure there </w:t>
      </w:r>
      <w:proofErr w:type="gramStart"/>
      <w:r w:rsidRPr="00E94A9E">
        <w:t>is</w:t>
      </w:r>
      <w:proofErr w:type="gramEnd"/>
      <w:r w:rsidRPr="00E94A9E">
        <w:t xml:space="preserve"> no conflict of interest/</w:t>
      </w:r>
      <w:r>
        <w:t xml:space="preserve"> workload,</w:t>
      </w:r>
      <w:r w:rsidRPr="00E94A9E">
        <w:t xml:space="preserve"> with </w:t>
      </w:r>
      <w:r w:rsidR="00DA439B">
        <w:t xml:space="preserve">the </w:t>
      </w:r>
      <w:r w:rsidRPr="00E94A9E">
        <w:t xml:space="preserve">Commissioning Manager reporting separately to </w:t>
      </w:r>
      <w:r>
        <w:t xml:space="preserve">the </w:t>
      </w:r>
      <w:r w:rsidRPr="00E94A9E">
        <w:t xml:space="preserve">Project </w:t>
      </w:r>
      <w:r>
        <w:t>Director.</w:t>
      </w:r>
      <w:r w:rsidRPr="00A45658">
        <w:t xml:space="preserve"> </w:t>
      </w:r>
    </w:p>
    <w:p w:rsidR="00293264" w:rsidRDefault="00293264" w:rsidP="00DA439B">
      <w:pPr>
        <w:pStyle w:val="Standardparagraph0"/>
      </w:pPr>
      <w:r w:rsidRPr="002E676C">
        <w:t xml:space="preserve">The Commissioning Manager </w:t>
      </w:r>
      <w:r>
        <w:t xml:space="preserve">could </w:t>
      </w:r>
      <w:r w:rsidRPr="002E676C">
        <w:t xml:space="preserve">be a senior manager within </w:t>
      </w:r>
      <w:proofErr w:type="spellStart"/>
      <w:r w:rsidR="00DF192B">
        <w:t>NHSScotland</w:t>
      </w:r>
      <w:proofErr w:type="spellEnd"/>
      <w:r>
        <w:t xml:space="preserve"> or an external appointment. They could be </w:t>
      </w:r>
      <w:r w:rsidRPr="002E676C">
        <w:t>an existing employee</w:t>
      </w:r>
      <w:r>
        <w:t xml:space="preserve">, </w:t>
      </w:r>
      <w:r w:rsidRPr="002E676C">
        <w:t>specifically recruited</w:t>
      </w:r>
      <w:r>
        <w:t>,</w:t>
      </w:r>
      <w:r w:rsidRPr="002E676C">
        <w:t xml:space="preserve"> or a </w:t>
      </w:r>
      <w:proofErr w:type="spellStart"/>
      <w:r w:rsidRPr="002E676C">
        <w:t>secondee</w:t>
      </w:r>
      <w:proofErr w:type="spellEnd"/>
      <w:r w:rsidRPr="002E676C">
        <w:t xml:space="preserve"> for the period of the commissioning process.</w:t>
      </w:r>
      <w:r>
        <w:t xml:space="preserve"> What i</w:t>
      </w:r>
      <w:r w:rsidR="00DD584C">
        <w:t>s essential is that the commiss</w:t>
      </w:r>
      <w:r>
        <w:t>ioning manager holds the required skill sets and experience that is required for this specific and complex task.</w:t>
      </w:r>
    </w:p>
    <w:p w:rsidR="00293264" w:rsidRDefault="00293264" w:rsidP="00DA439B">
      <w:pPr>
        <w:pStyle w:val="Standardparagraph0"/>
        <w:rPr>
          <w:szCs w:val="24"/>
        </w:rPr>
      </w:pPr>
      <w:r w:rsidRPr="002E676C">
        <w:t>For very large/ complex projects</w:t>
      </w:r>
      <w:r>
        <w:t>/ programme</w:t>
      </w:r>
      <w:r w:rsidRPr="002E676C">
        <w:t xml:space="preserve"> it may be necessary to appoint a Senior Commissioning Project Manager to co-ordinate the activities of a team of Commissioning Managers on behalf of the </w:t>
      </w:r>
      <w:r>
        <w:t>Pro</w:t>
      </w:r>
      <w:r w:rsidR="00DF192B">
        <w:t>ject</w:t>
      </w:r>
      <w:r>
        <w:t xml:space="preserve"> Director</w:t>
      </w:r>
      <w:r w:rsidRPr="002E676C">
        <w:t>.</w:t>
      </w:r>
    </w:p>
    <w:p w:rsidR="00293264" w:rsidRDefault="00293264" w:rsidP="00DA439B">
      <w:pPr>
        <w:pStyle w:val="Standardparagraph0"/>
      </w:pPr>
      <w:r w:rsidRPr="002E676C">
        <w:lastRenderedPageBreak/>
        <w:t xml:space="preserve">The size of the project may require the Commissioning Manager to have a number of commissioning support teams. It is important that appropriate </w:t>
      </w:r>
      <w:r>
        <w:t xml:space="preserve">resource/ </w:t>
      </w:r>
      <w:r w:rsidRPr="002E676C">
        <w:t xml:space="preserve">workforce planning is undertaken to address the needs of staff </w:t>
      </w:r>
      <w:r>
        <w:t>and the different stages in</w:t>
      </w:r>
      <w:r w:rsidRPr="002E676C">
        <w:t xml:space="preserve"> the </w:t>
      </w:r>
      <w:r>
        <w:t>procurement</w:t>
      </w:r>
      <w:r w:rsidRPr="002E676C">
        <w:t>.</w:t>
      </w:r>
    </w:p>
    <w:p w:rsidR="00293264" w:rsidRDefault="00DF192B" w:rsidP="00DA439B">
      <w:pPr>
        <w:pStyle w:val="Standardparagraph0"/>
      </w:pPr>
      <w:r>
        <w:t>A</w:t>
      </w:r>
      <w:r w:rsidR="00293264">
        <w:t>ppropriate</w:t>
      </w:r>
      <w:r w:rsidR="00293264" w:rsidRPr="002E676C">
        <w:t xml:space="preserve"> administrative support and </w:t>
      </w:r>
      <w:r w:rsidR="00293264">
        <w:t>resource</w:t>
      </w:r>
      <w:r>
        <w:t>s will be</w:t>
      </w:r>
      <w:r w:rsidR="00293264" w:rsidRPr="002E676C">
        <w:t xml:space="preserve"> essential </w:t>
      </w:r>
      <w:r w:rsidR="00293264">
        <w:t xml:space="preserve">for </w:t>
      </w:r>
      <w:r w:rsidR="00293264" w:rsidRPr="002E676C">
        <w:t xml:space="preserve">the </w:t>
      </w:r>
      <w:r w:rsidR="00293264">
        <w:t>C</w:t>
      </w:r>
      <w:r w:rsidR="00293264" w:rsidRPr="002E676C">
        <w:t>ommissioning Manager</w:t>
      </w:r>
      <w:r w:rsidR="00293264">
        <w:t xml:space="preserve"> to ensure time</w:t>
      </w:r>
      <w:r>
        <w:t xml:space="preserve">ly flow of </w:t>
      </w:r>
      <w:r w:rsidR="00293264">
        <w:t xml:space="preserve">information </w:t>
      </w:r>
      <w:r>
        <w:t>between the various stakeholders and organisations.</w:t>
      </w:r>
    </w:p>
    <w:p w:rsidR="00293264" w:rsidRPr="00D51128" w:rsidRDefault="00293264" w:rsidP="006D7156">
      <w:pPr>
        <w:pStyle w:val="Heading2"/>
      </w:pPr>
      <w:bookmarkStart w:id="14" w:name="_Toc464226138"/>
      <w:r w:rsidRPr="00D25EEA">
        <w:t>Duties</w:t>
      </w:r>
      <w:r w:rsidRPr="003248FD">
        <w:t xml:space="preserve"> of the Commissioning Manager</w:t>
      </w:r>
      <w:bookmarkEnd w:id="14"/>
    </w:p>
    <w:p w:rsidR="00293264" w:rsidRDefault="00293264" w:rsidP="00DF192B">
      <w:pPr>
        <w:pStyle w:val="Standardparagraph0"/>
      </w:pPr>
      <w:r w:rsidRPr="002E676C">
        <w:t>The duties of the Commissioning Manager should encompass:</w:t>
      </w:r>
    </w:p>
    <w:p w:rsidR="00D66628" w:rsidRPr="00834FD2" w:rsidRDefault="00D66628" w:rsidP="00D66628">
      <w:pPr>
        <w:pStyle w:val="Standardbullet"/>
      </w:pPr>
      <w:r w:rsidRPr="00834FD2">
        <w:t>Chairing and managing the business of the commissioning team and overseeing any supporting working groups set up to undertake detailed work, co-ordinating input where appropriate, particularly in relation to cross-group issues.</w:t>
      </w:r>
    </w:p>
    <w:p w:rsidR="00D66628" w:rsidRDefault="00D66628" w:rsidP="00D66628">
      <w:pPr>
        <w:pStyle w:val="Standardbullet"/>
      </w:pPr>
      <w:r w:rsidRPr="00834FD2">
        <w:t xml:space="preserve">Establishing the </w:t>
      </w:r>
      <w:r>
        <w:t>key</w:t>
      </w:r>
      <w:r w:rsidRPr="00834FD2">
        <w:t xml:space="preserve"> programme for bringi</w:t>
      </w:r>
      <w:r w:rsidR="00DF192B">
        <w:t>ng the facility into use - the Commissioning Master P</w:t>
      </w:r>
      <w:r w:rsidRPr="00834FD2">
        <w:t xml:space="preserve">lan </w:t>
      </w:r>
      <w:r>
        <w:t xml:space="preserve">(CMP) - </w:t>
      </w:r>
      <w:r w:rsidRPr="00834FD2">
        <w:t xml:space="preserve">and agreeing this with senior management, </w:t>
      </w:r>
      <w:r>
        <w:t>plus</w:t>
      </w:r>
      <w:r w:rsidRPr="00834FD2">
        <w:t xml:space="preserve"> internal</w:t>
      </w:r>
      <w:r>
        <w:t>/</w:t>
      </w:r>
      <w:r w:rsidRPr="00834FD2">
        <w:t xml:space="preserve"> external stakeholders.</w:t>
      </w:r>
      <w:r>
        <w:t xml:space="preserve"> </w:t>
      </w:r>
    </w:p>
    <w:p w:rsidR="00D66628" w:rsidRPr="00834FD2" w:rsidRDefault="00D66628" w:rsidP="00D66628">
      <w:pPr>
        <w:pStyle w:val="Standardbullet"/>
      </w:pPr>
      <w:r>
        <w:t xml:space="preserve">Maintaining and developing the CMP as </w:t>
      </w:r>
      <w:r w:rsidR="00DF192B">
        <w:t xml:space="preserve">the </w:t>
      </w:r>
      <w:r>
        <w:t>project progresses.</w:t>
      </w:r>
    </w:p>
    <w:p w:rsidR="00D66628" w:rsidRDefault="00D66628" w:rsidP="00D66628">
      <w:pPr>
        <w:pStyle w:val="Standardbullet"/>
      </w:pPr>
      <w:r>
        <w:t>Establish</w:t>
      </w:r>
      <w:r w:rsidR="007A5D05">
        <w:t>ing</w:t>
      </w:r>
      <w:r>
        <w:t xml:space="preserve"> </w:t>
      </w:r>
      <w:r w:rsidRPr="00834FD2">
        <w:t xml:space="preserve">commissioning </w:t>
      </w:r>
      <w:r>
        <w:t xml:space="preserve">needs and </w:t>
      </w:r>
      <w:r w:rsidRPr="00834FD2">
        <w:t>processes</w:t>
      </w:r>
      <w:r>
        <w:t xml:space="preserve"> - the commissioning requirements brief (CRB) - with the </w:t>
      </w:r>
      <w:r w:rsidRPr="00834FD2">
        <w:t xml:space="preserve">senior management, </w:t>
      </w:r>
      <w:r>
        <w:t>plus</w:t>
      </w:r>
      <w:r w:rsidRPr="00834FD2">
        <w:t xml:space="preserve"> internal</w:t>
      </w:r>
      <w:r>
        <w:t>/</w:t>
      </w:r>
      <w:r w:rsidRPr="00834FD2">
        <w:t xml:space="preserve"> external stakeholders.</w:t>
      </w:r>
    </w:p>
    <w:p w:rsidR="00D66628" w:rsidRDefault="00D66628" w:rsidP="00D66628">
      <w:pPr>
        <w:pStyle w:val="Standardbullet"/>
      </w:pPr>
      <w:r>
        <w:t>As above, establish</w:t>
      </w:r>
      <w:r w:rsidR="007A5D05">
        <w:t>ing</w:t>
      </w:r>
      <w:r>
        <w:t xml:space="preserve"> </w:t>
      </w:r>
      <w:r w:rsidRPr="00834FD2">
        <w:t>decommissioning</w:t>
      </w:r>
      <w:r>
        <w:t xml:space="preserve"> need where required. Refer to </w:t>
      </w:r>
      <w:hyperlink r:id="rId29" w:history="1">
        <w:r w:rsidRPr="008B530F">
          <w:rPr>
            <w:rStyle w:val="Hyperlink"/>
          </w:rPr>
          <w:t>www.hfs.scot.nhs.uk</w:t>
        </w:r>
      </w:hyperlink>
      <w:r>
        <w:t xml:space="preserve">  for de-commissioning guidance. </w:t>
      </w:r>
    </w:p>
    <w:p w:rsidR="00D66628" w:rsidRDefault="00DF192B" w:rsidP="00D66628">
      <w:pPr>
        <w:pStyle w:val="Standardbullet"/>
      </w:pPr>
      <w:r>
        <w:t>Maintain</w:t>
      </w:r>
      <w:r w:rsidR="007A5D05">
        <w:t>ing</w:t>
      </w:r>
      <w:r w:rsidR="00D66628">
        <w:t xml:space="preserve"> and develop</w:t>
      </w:r>
      <w:r w:rsidR="007A5D05">
        <w:t>ing</w:t>
      </w:r>
      <w:r w:rsidR="00D66628">
        <w:t xml:space="preserve"> the CRB as </w:t>
      </w:r>
      <w:r>
        <w:t xml:space="preserve">the </w:t>
      </w:r>
      <w:r w:rsidR="00D66628">
        <w:t>project progresses.</w:t>
      </w:r>
    </w:p>
    <w:p w:rsidR="00D66628" w:rsidRDefault="00D66628" w:rsidP="00D66628">
      <w:pPr>
        <w:pStyle w:val="Standardbullet"/>
      </w:pPr>
      <w:r>
        <w:t>Arrang</w:t>
      </w:r>
      <w:r w:rsidR="007A5D05">
        <w:t>ing</w:t>
      </w:r>
      <w:r>
        <w:t xml:space="preserve"> review of Outline then Full Business Case proposals and report on commissioning compliance (CRB) and risks. </w:t>
      </w:r>
    </w:p>
    <w:p w:rsidR="00D66628" w:rsidRPr="00834FD2" w:rsidRDefault="00D66628" w:rsidP="00D66628">
      <w:pPr>
        <w:pStyle w:val="Standardbullet"/>
      </w:pPr>
      <w:r>
        <w:t>Establish</w:t>
      </w:r>
      <w:r w:rsidR="007A5D05">
        <w:t>ing</w:t>
      </w:r>
      <w:r>
        <w:t xml:space="preserve"> and maintain</w:t>
      </w:r>
      <w:r w:rsidR="007A5D05">
        <w:t>ing</w:t>
      </w:r>
      <w:r>
        <w:t xml:space="preserve"> a commissioning risk register.</w:t>
      </w:r>
    </w:p>
    <w:p w:rsidR="00D66628" w:rsidRPr="00834FD2" w:rsidRDefault="00D66628" w:rsidP="00D66628">
      <w:pPr>
        <w:pStyle w:val="Standardbullet"/>
      </w:pPr>
      <w:r w:rsidRPr="00834FD2">
        <w:t>Manag</w:t>
      </w:r>
      <w:r w:rsidR="007A5D05">
        <w:t>ing</w:t>
      </w:r>
      <w:r w:rsidR="00DF192B">
        <w:t xml:space="preserve"> the </w:t>
      </w:r>
      <w:r w:rsidRPr="00834FD2">
        <w:t>commissioning and decommissioning budget.</w:t>
      </w:r>
    </w:p>
    <w:p w:rsidR="00D66628" w:rsidRPr="00834FD2" w:rsidRDefault="00D66628" w:rsidP="00D66628">
      <w:pPr>
        <w:pStyle w:val="Standardbullet"/>
      </w:pPr>
      <w:r>
        <w:lastRenderedPageBreak/>
        <w:t>Establish</w:t>
      </w:r>
      <w:r w:rsidR="007A5D05">
        <w:t>ing</w:t>
      </w:r>
      <w:r>
        <w:t xml:space="preserve"> and maintain</w:t>
      </w:r>
      <w:r w:rsidR="007A5D05">
        <w:t>ing</w:t>
      </w:r>
      <w:r>
        <w:t xml:space="preserve"> the</w:t>
      </w:r>
      <w:r w:rsidRPr="00834FD2">
        <w:t xml:space="preserve"> communications </w:t>
      </w:r>
      <w:r w:rsidR="00DF192B">
        <w:t>strategy</w:t>
      </w:r>
      <w:r>
        <w:t xml:space="preserve"> for </w:t>
      </w:r>
      <w:r w:rsidR="00DF192B">
        <w:t xml:space="preserve">a </w:t>
      </w:r>
      <w:r>
        <w:t>variety of internal and external parties, including PR.</w:t>
      </w:r>
    </w:p>
    <w:p w:rsidR="00D66628" w:rsidRPr="00834FD2" w:rsidRDefault="00D66628" w:rsidP="00D66628">
      <w:pPr>
        <w:pStyle w:val="Standardbullet"/>
      </w:pPr>
      <w:r w:rsidRPr="00834FD2">
        <w:t>Manag</w:t>
      </w:r>
      <w:r w:rsidR="007A5D05">
        <w:t>ing</w:t>
      </w:r>
      <w:r w:rsidR="00DF192B">
        <w:t xml:space="preserve"> the </w:t>
      </w:r>
      <w:r w:rsidRPr="00834FD2">
        <w:t xml:space="preserve">effective involvement and support of the key stakeholders </w:t>
      </w:r>
      <w:r>
        <w:t>in</w:t>
      </w:r>
      <w:r w:rsidRPr="00834FD2">
        <w:t xml:space="preserve"> the commissioning process</w:t>
      </w:r>
      <w:r>
        <w:t xml:space="preserve"> – working groups.</w:t>
      </w:r>
    </w:p>
    <w:p w:rsidR="00D66628" w:rsidRPr="00834FD2" w:rsidRDefault="00D66628" w:rsidP="00D66628">
      <w:pPr>
        <w:pStyle w:val="Standardbullet"/>
      </w:pPr>
      <w:r w:rsidRPr="00834FD2">
        <w:t>Liais</w:t>
      </w:r>
      <w:r w:rsidR="007A5D05">
        <w:t>ing</w:t>
      </w:r>
      <w:r w:rsidRPr="00834FD2">
        <w:t xml:space="preserve"> closely with the Project Manager on the progress of the construction project, </w:t>
      </w:r>
      <w:r>
        <w:t>particularly</w:t>
      </w:r>
      <w:r w:rsidRPr="00834FD2">
        <w:t xml:space="preserve"> </w:t>
      </w:r>
      <w:r>
        <w:t>if</w:t>
      </w:r>
      <w:r w:rsidRPr="00834FD2">
        <w:t xml:space="preserve"> commissioned in phases.</w:t>
      </w:r>
    </w:p>
    <w:p w:rsidR="00D66628" w:rsidRPr="00834FD2" w:rsidRDefault="00D66628" w:rsidP="00D66628">
      <w:pPr>
        <w:pStyle w:val="Standardbullet"/>
      </w:pPr>
      <w:r w:rsidRPr="00834FD2">
        <w:t>Liais</w:t>
      </w:r>
      <w:r w:rsidR="007A5D05">
        <w:t>ing</w:t>
      </w:r>
      <w:r w:rsidRPr="00834FD2">
        <w:t xml:space="preserve"> with operational management on testing working </w:t>
      </w:r>
      <w:r w:rsidR="00DF192B">
        <w:t xml:space="preserve">and operational </w:t>
      </w:r>
      <w:r w:rsidRPr="00834FD2">
        <w:t>procedures</w:t>
      </w:r>
      <w:r w:rsidR="00DF192B">
        <w:t xml:space="preserve">, </w:t>
      </w:r>
      <w:r w:rsidRPr="00834FD2">
        <w:t>and identify risks for functions to be carried out within the facility.</w:t>
      </w:r>
    </w:p>
    <w:p w:rsidR="00D66628" w:rsidRDefault="00D66628" w:rsidP="00D66628">
      <w:pPr>
        <w:pStyle w:val="Standardbullet"/>
      </w:pPr>
      <w:r w:rsidRPr="00834FD2">
        <w:t>Ensur</w:t>
      </w:r>
      <w:r w:rsidR="007A5D05">
        <w:t>ing</w:t>
      </w:r>
      <w:r w:rsidRPr="00834FD2">
        <w:t xml:space="preserve"> that the strategy for equipment </w:t>
      </w:r>
      <w:r>
        <w:t xml:space="preserve">is appropriately </w:t>
      </w:r>
      <w:r w:rsidRPr="00834FD2">
        <w:t xml:space="preserve">defined at the </w:t>
      </w:r>
      <w:r>
        <w:t xml:space="preserve">Outline then </w:t>
      </w:r>
      <w:r w:rsidRPr="00834FD2">
        <w:t>Full Business Case stage</w:t>
      </w:r>
      <w:r>
        <w:t>s;</w:t>
      </w:r>
      <w:r w:rsidRPr="00834FD2">
        <w:t xml:space="preserve"> </w:t>
      </w:r>
      <w:r>
        <w:t>with</w:t>
      </w:r>
      <w:r w:rsidRPr="00834FD2">
        <w:t xml:space="preserve"> procurement</w:t>
      </w:r>
      <w:r>
        <w:t xml:space="preserve"> routes, budgets and programmes for </w:t>
      </w:r>
      <w:r w:rsidRPr="00834FD2">
        <w:t xml:space="preserve">equipment, </w:t>
      </w:r>
      <w:r>
        <w:t xml:space="preserve">surveys, </w:t>
      </w:r>
      <w:r w:rsidRPr="00834FD2">
        <w:t>storage</w:t>
      </w:r>
      <w:r>
        <w:t>, installation</w:t>
      </w:r>
      <w:r w:rsidRPr="00834FD2">
        <w:t xml:space="preserve"> and waste removal</w:t>
      </w:r>
      <w:r>
        <w:t xml:space="preserve"> in place.</w:t>
      </w:r>
    </w:p>
    <w:p w:rsidR="00D66628" w:rsidRPr="00834FD2" w:rsidRDefault="00D66628" w:rsidP="00D66628">
      <w:pPr>
        <w:pStyle w:val="Standardbullet"/>
      </w:pPr>
      <w:r w:rsidRPr="00834FD2">
        <w:t>Report</w:t>
      </w:r>
      <w:r w:rsidR="007A5D05">
        <w:t>ing</w:t>
      </w:r>
      <w:r w:rsidRPr="00834FD2">
        <w:t xml:space="preserve"> progress</w:t>
      </w:r>
      <w:r w:rsidR="00904D64">
        <w:t xml:space="preserve"> </w:t>
      </w:r>
      <w:r w:rsidRPr="00834FD2">
        <w:t xml:space="preserve">/ </w:t>
      </w:r>
      <w:r>
        <w:t>risks</w:t>
      </w:r>
      <w:r w:rsidRPr="00834FD2">
        <w:t xml:space="preserve"> </w:t>
      </w:r>
      <w:r w:rsidR="00904D64" w:rsidRPr="00834FD2">
        <w:t xml:space="preserve">to the Project Director </w:t>
      </w:r>
      <w:r w:rsidRPr="00834FD2">
        <w:t>against the</w:t>
      </w:r>
      <w:r>
        <w:t xml:space="preserve"> Outline</w:t>
      </w:r>
      <w:r w:rsidR="00904D64">
        <w:t xml:space="preserve"> and </w:t>
      </w:r>
      <w:r w:rsidRPr="00834FD2">
        <w:t>Full Business Case assumptions.</w:t>
      </w:r>
    </w:p>
    <w:p w:rsidR="00D66628" w:rsidRDefault="00D66628" w:rsidP="00D66628">
      <w:pPr>
        <w:pStyle w:val="Standardbullet"/>
      </w:pPr>
      <w:r w:rsidRPr="00834FD2">
        <w:t>Liais</w:t>
      </w:r>
      <w:r w:rsidR="007A5D05">
        <w:t>ing</w:t>
      </w:r>
      <w:r w:rsidRPr="00834FD2">
        <w:t xml:space="preserve"> with the Project Manager for the </w:t>
      </w:r>
      <w:r>
        <w:t xml:space="preserve">briefing, </w:t>
      </w:r>
      <w:r w:rsidRPr="00834FD2">
        <w:t xml:space="preserve">delivery and storage </w:t>
      </w:r>
      <w:r w:rsidR="00904D64">
        <w:t>requirements</w:t>
      </w:r>
      <w:r w:rsidR="00904D64" w:rsidRPr="00834FD2">
        <w:t xml:space="preserve"> </w:t>
      </w:r>
      <w:r w:rsidRPr="00834FD2">
        <w:t xml:space="preserve">of equipment which will need to be put in place by the </w:t>
      </w:r>
      <w:r>
        <w:t>designers</w:t>
      </w:r>
      <w:r w:rsidR="00904D64">
        <w:t xml:space="preserve"> </w:t>
      </w:r>
      <w:r>
        <w:t xml:space="preserve">/ </w:t>
      </w:r>
      <w:r w:rsidRPr="00834FD2">
        <w:t>contractor as part of the project.</w:t>
      </w:r>
    </w:p>
    <w:p w:rsidR="00D66628" w:rsidRDefault="00D66628" w:rsidP="00D66628">
      <w:pPr>
        <w:pStyle w:val="Standardbullet"/>
      </w:pPr>
      <w:r w:rsidRPr="00834FD2">
        <w:t>Liais</w:t>
      </w:r>
      <w:r w:rsidR="007A5D05">
        <w:t>ing</w:t>
      </w:r>
      <w:r w:rsidR="00904D64">
        <w:t xml:space="preserve"> with the Project Manager to coordinate</w:t>
      </w:r>
      <w:r w:rsidRPr="00834FD2">
        <w:t xml:space="preserve"> the </w:t>
      </w:r>
      <w:r>
        <w:t xml:space="preserve">briefing </w:t>
      </w:r>
      <w:r w:rsidR="00904D64">
        <w:t xml:space="preserve">and delivery </w:t>
      </w:r>
      <w:r>
        <w:t xml:space="preserve">requirements, etc, </w:t>
      </w:r>
      <w:r w:rsidR="00904D64">
        <w:t xml:space="preserve">of Arts, </w:t>
      </w:r>
      <w:proofErr w:type="spellStart"/>
      <w:r w:rsidR="00904D64">
        <w:t>Wayfinding</w:t>
      </w:r>
      <w:proofErr w:type="spellEnd"/>
      <w:r w:rsidR="00904D64">
        <w:t xml:space="preserve"> and </w:t>
      </w:r>
      <w:proofErr w:type="spellStart"/>
      <w:r w:rsidR="00904D64">
        <w:t>Greenspace</w:t>
      </w:r>
      <w:proofErr w:type="spellEnd"/>
      <w:r w:rsidR="00904D64">
        <w:t xml:space="preserve"> commissioning into an integrated therapeutic environment (</w:t>
      </w:r>
      <w:r>
        <w:t>including Therapeutic &amp; Access Design Strategy (TADs)</w:t>
      </w:r>
      <w:r w:rsidR="00904D64">
        <w:t>).</w:t>
      </w:r>
    </w:p>
    <w:p w:rsidR="00D66628" w:rsidRPr="00834FD2" w:rsidRDefault="00D66628" w:rsidP="00D66628">
      <w:pPr>
        <w:pStyle w:val="Standardbullet"/>
      </w:pPr>
      <w:r w:rsidRPr="00834FD2">
        <w:t>Provid</w:t>
      </w:r>
      <w:r w:rsidR="007A5D05">
        <w:t>ing</w:t>
      </w:r>
      <w:r w:rsidRPr="00834FD2">
        <w:t xml:space="preserve"> regular r</w:t>
      </w:r>
      <w:r w:rsidR="00904D64">
        <w:t>eports on progress against the Commissioning Master P</w:t>
      </w:r>
      <w:r w:rsidRPr="00834FD2">
        <w:t>lan</w:t>
      </w:r>
      <w:r w:rsidR="00EE4317">
        <w:t xml:space="preserve"> (CMP)</w:t>
      </w:r>
      <w:r w:rsidRPr="00834FD2">
        <w:t>, and on staffing and revenue projections, to the Project Director and key stakeholders.</w:t>
      </w:r>
    </w:p>
    <w:p w:rsidR="00D66628" w:rsidRPr="00834FD2" w:rsidRDefault="00D66628" w:rsidP="00D66628">
      <w:pPr>
        <w:pStyle w:val="Standardbullet"/>
      </w:pPr>
      <w:r w:rsidRPr="00834FD2">
        <w:t>Organis</w:t>
      </w:r>
      <w:r w:rsidR="007A5D05">
        <w:t>ing</w:t>
      </w:r>
      <w:r w:rsidR="00904D64">
        <w:t xml:space="preserve"> </w:t>
      </w:r>
      <w:r w:rsidRPr="00834FD2">
        <w:t>/ manag</w:t>
      </w:r>
      <w:r w:rsidR="007A5D05">
        <w:t>ing</w:t>
      </w:r>
      <w:r w:rsidRPr="00834FD2">
        <w:t xml:space="preserve"> the transfer of ser</w:t>
      </w:r>
      <w:r w:rsidR="00904D64">
        <w:t>vices and patients into the new</w:t>
      </w:r>
      <w:r w:rsidRPr="00834FD2">
        <w:t xml:space="preserve"> facility</w:t>
      </w:r>
      <w:r>
        <w:t xml:space="preserve"> – the migration plan.</w:t>
      </w:r>
    </w:p>
    <w:p w:rsidR="00D66628" w:rsidRDefault="00D66628" w:rsidP="00D66628">
      <w:pPr>
        <w:pStyle w:val="Standardbullet"/>
      </w:pPr>
      <w:r w:rsidRPr="00834FD2">
        <w:t>Manag</w:t>
      </w:r>
      <w:r w:rsidR="007A5D05">
        <w:t>ing</w:t>
      </w:r>
      <w:r w:rsidRPr="00834FD2">
        <w:t xml:space="preserve"> the transition of the facility over to operational management including </w:t>
      </w:r>
      <w:r>
        <w:t xml:space="preserve">establishing </w:t>
      </w:r>
      <w:r w:rsidRPr="00834FD2">
        <w:t>training</w:t>
      </w:r>
      <w:r>
        <w:t xml:space="preserve">, site visits, snagging and handover </w:t>
      </w:r>
      <w:r w:rsidRPr="00834FD2">
        <w:t>needs</w:t>
      </w:r>
      <w:r>
        <w:t>, agreeing processes</w:t>
      </w:r>
      <w:r w:rsidRPr="00834FD2">
        <w:t xml:space="preserve"> </w:t>
      </w:r>
      <w:r>
        <w:t>and liaising with contractor and key stakeholders.</w:t>
      </w:r>
    </w:p>
    <w:p w:rsidR="00D66628" w:rsidRDefault="00D66628" w:rsidP="00D66628">
      <w:pPr>
        <w:pStyle w:val="Standardbullet"/>
      </w:pPr>
      <w:r w:rsidRPr="00834FD2">
        <w:lastRenderedPageBreak/>
        <w:t>Collect</w:t>
      </w:r>
      <w:r w:rsidR="007A5D05">
        <w:t>ing</w:t>
      </w:r>
      <w:r w:rsidRPr="00834FD2">
        <w:t xml:space="preserve"> </w:t>
      </w:r>
      <w:r>
        <w:t>and review</w:t>
      </w:r>
      <w:r w:rsidR="007A5D05">
        <w:t>ing</w:t>
      </w:r>
      <w:r>
        <w:t xml:space="preserve"> </w:t>
      </w:r>
      <w:r w:rsidRPr="00834FD2">
        <w:t xml:space="preserve">information relevant to the future </w:t>
      </w:r>
      <w:r>
        <w:t xml:space="preserve">post project </w:t>
      </w:r>
      <w:r w:rsidRPr="00834FD2">
        <w:t>evaluation</w:t>
      </w:r>
      <w:r w:rsidR="0056794F">
        <w:t>.</w:t>
      </w:r>
    </w:p>
    <w:p w:rsidR="0056794F" w:rsidRPr="00742F8F" w:rsidRDefault="0056794F" w:rsidP="006D7156">
      <w:pPr>
        <w:pStyle w:val="Heading2"/>
      </w:pPr>
      <w:bookmarkStart w:id="15" w:name="_Toc464226139"/>
      <w:r>
        <w:t>Commissioning Team</w:t>
      </w:r>
      <w:bookmarkEnd w:id="15"/>
    </w:p>
    <w:p w:rsidR="0056794F" w:rsidRDefault="0056794F" w:rsidP="007A5D05">
      <w:pPr>
        <w:pStyle w:val="Standardparagraph0"/>
      </w:pPr>
      <w:r w:rsidRPr="00E76195">
        <w:t xml:space="preserve">The commissioning team should operate under the direction of the Commissioning Manager. </w:t>
      </w:r>
      <w:r>
        <w:t>Its function is to</w:t>
      </w:r>
      <w:r w:rsidRPr="00E76195">
        <w:t xml:space="preserve"> support bringing the building into use </w:t>
      </w:r>
      <w:r>
        <w:t xml:space="preserve">and </w:t>
      </w:r>
      <w:r w:rsidR="007A5D05">
        <w:t xml:space="preserve">the efficient </w:t>
      </w:r>
      <w:r>
        <w:t xml:space="preserve">delivery of </w:t>
      </w:r>
      <w:r w:rsidRPr="00E76195">
        <w:t xml:space="preserve">the </w:t>
      </w:r>
      <w:r>
        <w:t xml:space="preserve">project’s </w:t>
      </w:r>
      <w:r w:rsidRPr="00E76195">
        <w:t>business objectives</w:t>
      </w:r>
      <w:r w:rsidR="007A5D05">
        <w:t>.</w:t>
      </w:r>
    </w:p>
    <w:p w:rsidR="0056794F" w:rsidRDefault="0056794F" w:rsidP="007A5D05">
      <w:pPr>
        <w:pStyle w:val="Standardparagraph0"/>
      </w:pPr>
      <w:r w:rsidRPr="00E76195">
        <w:t>The commissioni</w:t>
      </w:r>
      <w:r w:rsidR="007A5D05">
        <w:t>ng team should be drawn from</w:t>
      </w:r>
      <w:r>
        <w:t xml:space="preserve"> </w:t>
      </w:r>
      <w:r w:rsidR="007A5D05">
        <w:t>staff and users of the</w:t>
      </w:r>
      <w:r w:rsidRPr="00E76195">
        <w:t xml:space="preserve"> faci</w:t>
      </w:r>
      <w:r>
        <w:t>lity, includ</w:t>
      </w:r>
      <w:r w:rsidR="007A5D05">
        <w:t>ing representatives from the</w:t>
      </w:r>
      <w:r>
        <w:t xml:space="preserve"> range of support staff required for </w:t>
      </w:r>
      <w:r w:rsidRPr="00E76195">
        <w:t>the facility.</w:t>
      </w:r>
    </w:p>
    <w:p w:rsidR="0056794F" w:rsidRDefault="0056794F" w:rsidP="007A5D05">
      <w:pPr>
        <w:pStyle w:val="Standardparagraph0"/>
      </w:pPr>
      <w:r>
        <w:t>T</w:t>
      </w:r>
      <w:r w:rsidRPr="00E76195">
        <w:t>o ensure consistenc</w:t>
      </w:r>
      <w:r>
        <w:t xml:space="preserve">y between implementation of the </w:t>
      </w:r>
      <w:r w:rsidRPr="00E76195">
        <w:t>construction project and commissioning</w:t>
      </w:r>
      <w:r>
        <w:t>,</w:t>
      </w:r>
      <w:r w:rsidDel="00883042">
        <w:t xml:space="preserve"> </w:t>
      </w:r>
      <w:r>
        <w:t>clear a</w:t>
      </w:r>
      <w:r w:rsidR="007A5D05">
        <w:t>ctions and reporting mechanisms</w:t>
      </w:r>
      <w:r>
        <w:t xml:space="preserve"> across teams are required. Th</w:t>
      </w:r>
      <w:r w:rsidRPr="00E76195">
        <w:t>e Project Director and Project Manager should</w:t>
      </w:r>
      <w:r>
        <w:t xml:space="preserve"> </w:t>
      </w:r>
      <w:r w:rsidRPr="00E76195">
        <w:t>be members of th</w:t>
      </w:r>
      <w:r>
        <w:t xml:space="preserve">e commissioning </w:t>
      </w:r>
      <w:r w:rsidRPr="00E76195">
        <w:t>team</w:t>
      </w:r>
      <w:r>
        <w:t>.</w:t>
      </w:r>
    </w:p>
    <w:p w:rsidR="0056794F" w:rsidRDefault="0056794F" w:rsidP="007A5D05">
      <w:pPr>
        <w:pStyle w:val="Standardparagraph0"/>
      </w:pPr>
      <w:r w:rsidRPr="00E76195">
        <w:t xml:space="preserve">The resources required for commissioning </w:t>
      </w:r>
      <w:r w:rsidR="007A5D05">
        <w:t xml:space="preserve">need to be </w:t>
      </w:r>
      <w:r>
        <w:t xml:space="preserve">planned for at Outline Business Case stage and then confirmed </w:t>
      </w:r>
      <w:r w:rsidRPr="00E76195">
        <w:t xml:space="preserve">in the Full Business Case, as the overall </w:t>
      </w:r>
      <w:r>
        <w:t xml:space="preserve">briefing, programme and </w:t>
      </w:r>
      <w:r w:rsidRPr="00E76195">
        <w:t xml:space="preserve">cost must include commissioning.  </w:t>
      </w:r>
    </w:p>
    <w:p w:rsidR="00EE4317" w:rsidRPr="006A0BA0" w:rsidRDefault="00EE4317" w:rsidP="006D7156">
      <w:pPr>
        <w:pStyle w:val="Heading2"/>
      </w:pPr>
      <w:bookmarkStart w:id="16" w:name="_Toc464226140"/>
      <w:r w:rsidRPr="006A0BA0">
        <w:t>Working Groups</w:t>
      </w:r>
      <w:bookmarkEnd w:id="16"/>
    </w:p>
    <w:p w:rsidR="00EE4317" w:rsidRPr="00F134B2" w:rsidRDefault="007A5D05" w:rsidP="007A5D05">
      <w:pPr>
        <w:pStyle w:val="Standardparagraph0"/>
      </w:pPr>
      <w:r>
        <w:t>It is recommended f</w:t>
      </w:r>
      <w:r w:rsidR="00EE4317" w:rsidRPr="00F134B2">
        <w:t xml:space="preserve">or projects </w:t>
      </w:r>
      <w:r>
        <w:t>with</w:t>
      </w:r>
      <w:r w:rsidR="00EE4317" w:rsidRPr="00F134B2">
        <w:t xml:space="preserve"> a large number of different operational user groups, </w:t>
      </w:r>
      <w:r>
        <w:t xml:space="preserve">that </w:t>
      </w:r>
      <w:r w:rsidR="00EE4317" w:rsidRPr="00F134B2">
        <w:t>smaller working groups</w:t>
      </w:r>
      <w:r w:rsidR="005D39B9">
        <w:t xml:space="preserve"> are established</w:t>
      </w:r>
      <w:r w:rsidR="00EE4317" w:rsidRPr="00F134B2">
        <w:t xml:space="preserve">.  Figure </w:t>
      </w:r>
      <w:r w:rsidR="00732B4D">
        <w:t>5</w:t>
      </w:r>
      <w:r w:rsidR="00EE4317" w:rsidRPr="00F134B2">
        <w:t xml:space="preserve"> below outlines typical functions of these groups.</w:t>
      </w:r>
    </w:p>
    <w:p w:rsidR="00EE4317" w:rsidRPr="00F134B2" w:rsidRDefault="00EE4317" w:rsidP="007A5D05">
      <w:pPr>
        <w:pStyle w:val="Standardparagraph0"/>
      </w:pPr>
      <w:r w:rsidRPr="00F134B2">
        <w:t xml:space="preserve">Working groups will be chaired and managed by the Commissioning Manager, or commissioning team deputy.  The frequency of meetings should reflect the number/ complexity of issues being managed. </w:t>
      </w:r>
    </w:p>
    <w:p w:rsidR="00EE4317" w:rsidRPr="00F134B2" w:rsidRDefault="00EE4317" w:rsidP="007A5D05">
      <w:pPr>
        <w:pStyle w:val="Standardparagraph0"/>
      </w:pPr>
      <w:r w:rsidRPr="00F134B2">
        <w:t xml:space="preserve">Membership of working groups should utilise service users who </w:t>
      </w:r>
      <w:r w:rsidR="005D39B9">
        <w:t>are also involved in the design development process.</w:t>
      </w:r>
      <w:r w:rsidRPr="00F134B2">
        <w:t xml:space="preserve">  </w:t>
      </w:r>
      <w:r w:rsidR="005D39B9">
        <w:t xml:space="preserve">It should also consider the need for </w:t>
      </w:r>
      <w:r w:rsidRPr="00F134B2">
        <w:t>specialist or technical champions</w:t>
      </w:r>
      <w:r w:rsidR="005D39B9">
        <w:t xml:space="preserve"> on subjects such as </w:t>
      </w:r>
      <w:r w:rsidRPr="00F134B2">
        <w:t>Soft Landings, BIM, Sustainability, Design, Health Promotion, Fire Safety</w:t>
      </w:r>
      <w:r w:rsidR="005D39B9">
        <w:t xml:space="preserve">, </w:t>
      </w:r>
      <w:r w:rsidRPr="00F134B2">
        <w:t>Infection Control (HAI)</w:t>
      </w:r>
      <w:r w:rsidR="005D39B9">
        <w:t xml:space="preserve">, </w:t>
      </w:r>
      <w:r w:rsidRPr="00F134B2">
        <w:t>Therapeutic &amp; Access Design Strategy (TADS)</w:t>
      </w:r>
      <w:r w:rsidR="005D39B9">
        <w:t>, etc.</w:t>
      </w:r>
      <w:r w:rsidRPr="00F134B2">
        <w:t xml:space="preserve"> to include patients/ users, carers, access panellists, key staff, art and </w:t>
      </w:r>
      <w:proofErr w:type="spellStart"/>
      <w:r w:rsidRPr="00F134B2">
        <w:t>greenspace</w:t>
      </w:r>
      <w:proofErr w:type="spellEnd"/>
      <w:r w:rsidRPr="00F134B2">
        <w:t xml:space="preserve"> representatives.</w:t>
      </w:r>
    </w:p>
    <w:p w:rsidR="00EE4317" w:rsidRPr="00F134B2" w:rsidRDefault="00EE4317" w:rsidP="007A5D05">
      <w:pPr>
        <w:pStyle w:val="Standardparagraph0"/>
      </w:pPr>
      <w:r w:rsidRPr="00F134B2">
        <w:lastRenderedPageBreak/>
        <w:t xml:space="preserve">Each member of the working group has a responsibility to liaise with colleagues/ representatives to ensure relevant commissioning information is available </w:t>
      </w:r>
      <w:proofErr w:type="spellStart"/>
      <w:r w:rsidRPr="00F134B2">
        <w:t>timeously</w:t>
      </w:r>
      <w:proofErr w:type="spellEnd"/>
      <w:r w:rsidRPr="00F134B2">
        <w:t>, and disseminated appropriately.</w:t>
      </w:r>
    </w:p>
    <w:p w:rsidR="00EE4317" w:rsidRPr="00F134B2" w:rsidRDefault="00EE4317" w:rsidP="007A5D05">
      <w:pPr>
        <w:pStyle w:val="Standardparagraph0"/>
      </w:pPr>
      <w:r w:rsidRPr="00F134B2">
        <w:t>Plans drawn up by the working groups must be formally accepted in w</w:t>
      </w:r>
      <w:r w:rsidR="005D39B9">
        <w:t>riting by the designated operational service</w:t>
      </w:r>
      <w:r w:rsidRPr="00F134B2">
        <w:t xml:space="preserve"> manager. Thereafter any changes to the plans must be formally agreed by the Commissioning Manager.</w:t>
      </w:r>
    </w:p>
    <w:p w:rsidR="00EE4317" w:rsidRPr="00F134B2" w:rsidRDefault="0023483F" w:rsidP="007A5D05">
      <w:pPr>
        <w:pStyle w:val="Standardparagraph0"/>
      </w:pPr>
      <w:r>
        <w:rPr>
          <w:noProof/>
        </w:rPr>
        <w:pict>
          <v:shape id="_x0000_s1597" type="#_x0000_t202" style="position:absolute;margin-left:12.95pt;margin-top:59.55pt;width:466.95pt;height:25.55pt;z-index:251978752" stroked="f">
            <v:textbox style="mso-next-textbox:#_x0000_s1597" inset="0,0,0,0">
              <w:txbxContent>
                <w:p w:rsidR="0088405F" w:rsidRPr="0006703C" w:rsidRDefault="0088405F" w:rsidP="00FC2486">
                  <w:pPr>
                    <w:pStyle w:val="Caption"/>
                    <w:rPr>
                      <w:rFonts w:cs="Arial"/>
                      <w:noProof/>
                      <w:sz w:val="18"/>
                      <w:lang w:val="en-NZ"/>
                    </w:rPr>
                  </w:pPr>
                  <w:bookmarkStart w:id="17" w:name="_Toc468789115"/>
                  <w:r>
                    <w:t xml:space="preserve">Figure </w:t>
                  </w:r>
                  <w:fldSimple w:instr=" SEQ Figure \* ARABIC ">
                    <w:r>
                      <w:rPr>
                        <w:noProof/>
                      </w:rPr>
                      <w:t>5</w:t>
                    </w:r>
                  </w:fldSimple>
                  <w:r>
                    <w:t>:</w:t>
                  </w:r>
                  <w:r w:rsidRPr="0056794F">
                    <w:t xml:space="preserve"> Working Groups Typical Functions Diagram</w:t>
                  </w:r>
                  <w:bookmarkEnd w:id="17"/>
                </w:p>
              </w:txbxContent>
            </v:textbox>
            <w10:wrap type="square"/>
          </v:shape>
        </w:pict>
      </w:r>
      <w:r>
        <w:rPr>
          <w:noProof/>
        </w:rPr>
        <w:pict>
          <v:group id="_x0000_s1578" editas="radial" style="position:absolute;margin-left:36pt;margin-top:92.75pt;width:400.15pt;height:396pt;z-index:-251336704" coordorigin="1641,50" coordsize="8640,8640" wrapcoords="-40 0 -40 21560 21600 21560 21600 0 -40 0">
            <o:lock v:ext="edit" aspectratio="t"/>
            <o:diagram v:ext="edit" dgmstyle="0" dgmscalex="63092" dgmscaley="62437" dgmfontsize="11" constrainbounds="1857,266,10065,8474">
              <o:relationtable v:ext="edit">
                <o:rel v:ext="edit" idsrc="#_s1596" iddest="#_s1596"/>
                <o:rel v:ext="edit" idsrc="#_s1595" iddest="#_s1596" idcntr="#_s1594"/>
                <o:rel v:ext="edit" idsrc="#_s1593" iddest="#_s1596" idcntr="#_s1592"/>
                <o:rel v:ext="edit" idsrc="#_s1591" iddest="#_s1596" idcntr="#_s1590"/>
                <o:rel v:ext="edit" idsrc="#_s1589" iddest="#_s1596" idcntr="#_s1588"/>
                <o:rel v:ext="edit" idsrc="#_s1587" iddest="#_s1596" idcntr="#_s1586"/>
                <o:rel v:ext="edit" idsrc="#_s1585" iddest="#_s1596" idcntr="#_s1584"/>
                <o:rel v:ext="edit" idsrc="#_s1583" iddest="#_s1596" idcntr="#_s1582"/>
                <o:rel v:ext="edit" idsrc="#_s1581" iddest="#_s1596" idcntr="#_s158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9" type="#_x0000_t75" style="position:absolute;left:1641;top:50;width:8640;height:8640" o:preferrelative="f" filled="t" fillcolor="white [3212]">
              <v:fill o:detectmouseclick="t"/>
              <v:path o:extrusionok="t" o:connecttype="none"/>
              <o:lock v:ext="edit" text="t"/>
            </v:shape>
            <v:line id="_s1580" o:spid="_x0000_s1580" style="position:absolute;flip:x y;v-text-anchor:middle" from="4512,2920" to="5235,3644" o:dgmnodekind="65535" strokeweight="2.25pt">
              <v:shadow on="t"/>
            </v:line>
            <v:oval id="_s1581" o:spid="_x0000_s1581" style="position:absolute;left:2758;top:1167;width:2052;height:2052;v-text-anchor:middle" o:dgmnodekind="0" fillcolor="#dbd7c0 [1945]">
              <v:shadow on="t"/>
              <v:textbox style="mso-next-textbox:#_s1581" inset="0,0,0,0">
                <w:txbxContent>
                  <w:p w:rsidR="0088405F" w:rsidRPr="00F3364F" w:rsidRDefault="0088405F" w:rsidP="00EE4317">
                    <w:pPr>
                      <w:pStyle w:val="ListBullet"/>
                      <w:spacing w:line="240" w:lineRule="auto"/>
                      <w:ind w:left="0" w:right="-125" w:firstLine="0"/>
                      <w:jc w:val="center"/>
                      <w:rPr>
                        <w:rFonts w:cs="Arial"/>
                        <w:sz w:val="20"/>
                        <w:szCs w:val="17"/>
                      </w:rPr>
                    </w:pPr>
                    <w:r w:rsidRPr="00F3364F">
                      <w:rPr>
                        <w:rFonts w:cs="Arial"/>
                        <w:sz w:val="20"/>
                        <w:szCs w:val="17"/>
                      </w:rPr>
                      <w:t xml:space="preserve">Identify, review and sign-off on </w:t>
                    </w:r>
                  </w:p>
                  <w:p w:rsidR="0088405F" w:rsidRPr="00F3364F" w:rsidRDefault="0088405F" w:rsidP="00EE4317">
                    <w:pPr>
                      <w:pStyle w:val="ListBullet"/>
                      <w:spacing w:line="240" w:lineRule="auto"/>
                      <w:ind w:left="0" w:right="-125" w:firstLine="0"/>
                      <w:jc w:val="center"/>
                      <w:rPr>
                        <w:rFonts w:cs="Arial"/>
                        <w:sz w:val="20"/>
                        <w:szCs w:val="17"/>
                      </w:rPr>
                    </w:pPr>
                    <w:r w:rsidRPr="00F3364F">
                      <w:rPr>
                        <w:rFonts w:cs="Arial"/>
                        <w:sz w:val="20"/>
                        <w:szCs w:val="17"/>
                      </w:rPr>
                      <w:t>elements in the Commissioning Requirements Brief (CRB)</w:t>
                    </w:r>
                  </w:p>
                  <w:p w:rsidR="0088405F" w:rsidRPr="00F3364F" w:rsidRDefault="0088405F" w:rsidP="00EE4317">
                    <w:pPr>
                      <w:jc w:val="center"/>
                      <w:rPr>
                        <w:sz w:val="20"/>
                      </w:rPr>
                    </w:pPr>
                  </w:p>
                </w:txbxContent>
              </v:textbox>
            </v:oval>
            <v:line id="_s1582" o:spid="_x0000_s1582" style="position:absolute;flip:x;v-text-anchor:middle" from="3912,4369" to="4935,4370" o:dgmnodekind="65535" strokeweight="2.25pt">
              <v:shadow on="t"/>
            </v:line>
            <v:oval id="_s1583" o:spid="_x0000_s1583" style="position:absolute;left:1857;top:3344;width:2052;height:2052;v-text-anchor:middle" o:dgmnodekind="0" fillcolor="#dbd7c0 [1945]">
              <v:shadow on="t"/>
              <v:textbox style="mso-next-textbox:#_s1583" inset="0,0,0,0">
                <w:txbxContent>
                  <w:p w:rsidR="0088405F" w:rsidRPr="005D39B9" w:rsidRDefault="0088405F" w:rsidP="005D39B9">
                    <w:pPr>
                      <w:pStyle w:val="ListBullet"/>
                      <w:spacing w:line="240" w:lineRule="auto"/>
                      <w:ind w:left="0" w:firstLine="0"/>
                      <w:jc w:val="center"/>
                      <w:rPr>
                        <w:rFonts w:cs="Arial"/>
                        <w:sz w:val="18"/>
                        <w:szCs w:val="18"/>
                      </w:rPr>
                    </w:pPr>
                    <w:r w:rsidRPr="005D39B9">
                      <w:rPr>
                        <w:rFonts w:cs="Arial"/>
                        <w:sz w:val="18"/>
                        <w:szCs w:val="18"/>
                      </w:rPr>
                      <w:t>Identify, review and sig</w:t>
                    </w:r>
                    <w:r>
                      <w:rPr>
                        <w:rFonts w:cs="Arial"/>
                        <w:sz w:val="18"/>
                        <w:szCs w:val="18"/>
                      </w:rPr>
                      <w:t>n-off on Operational Procedures</w:t>
                    </w:r>
                  </w:p>
                </w:txbxContent>
              </v:textbox>
            </v:oval>
            <v:line id="_s1584" o:spid="_x0000_s1584" style="position:absolute;flip:x;v-text-anchor:middle" from="4512,5095" to="5236,5818" o:dgmnodekind="65535" strokeweight="2.25pt">
              <v:shadow on="t"/>
            </v:line>
            <v:oval id="_s1585" o:spid="_x0000_s1585" style="position:absolute;left:2759;top:5520;width:2052;height:2052;v-text-anchor:middle" o:dgmnodekind="0" fillcolor="#dbd7c0 [1945]">
              <v:shadow on="t"/>
              <v:textbox style="mso-next-textbox:#_s1585" inset="0,0,0,0">
                <w:txbxContent>
                  <w:p w:rsidR="0088405F" w:rsidRPr="005D39B9" w:rsidRDefault="0088405F" w:rsidP="00EE4317">
                    <w:pPr>
                      <w:spacing w:line="240" w:lineRule="auto"/>
                      <w:jc w:val="center"/>
                      <w:rPr>
                        <w:sz w:val="18"/>
                        <w:szCs w:val="18"/>
                      </w:rPr>
                    </w:pPr>
                    <w:r w:rsidRPr="005D39B9">
                      <w:rPr>
                        <w:rFonts w:cs="Arial"/>
                        <w:sz w:val="18"/>
                        <w:szCs w:val="18"/>
                      </w:rPr>
                      <w:t>Identify, review and sign-off on occupation programme for Migration Plan</w:t>
                    </w:r>
                    <w:r w:rsidRPr="005D39B9" w:rsidDel="002832AC">
                      <w:rPr>
                        <w:rFonts w:cs="Arial"/>
                        <w:sz w:val="18"/>
                        <w:szCs w:val="18"/>
                      </w:rPr>
                      <w:t xml:space="preserve"> </w:t>
                    </w:r>
                  </w:p>
                </w:txbxContent>
              </v:textbox>
            </v:oval>
            <v:line id="_s1586" o:spid="_x0000_s1586" style="position:absolute;v-text-anchor:middle" from="5961,5395" to="5962,6419" o:dgmnodekind="65535" strokeweight="2.25pt"/>
            <v:oval id="_s1587" o:spid="_x0000_s1587" style="position:absolute;left:4936;top:6421;width:2052;height:2052;v-text-anchor:middle" o:dgmnodekind="0" fillcolor="#dbd7c0 [1945]">
              <v:textbox style="mso-next-textbox:#_s1587" inset="0,0,0,0">
                <w:txbxContent>
                  <w:p w:rsidR="0088405F" w:rsidRPr="005D39B9" w:rsidRDefault="0088405F" w:rsidP="005D39B9">
                    <w:pPr>
                      <w:spacing w:line="240" w:lineRule="auto"/>
                      <w:jc w:val="center"/>
                      <w:rPr>
                        <w:color w:val="B8CCE4"/>
                        <w:sz w:val="18"/>
                        <w:szCs w:val="18"/>
                      </w:rPr>
                    </w:pPr>
                    <w:r w:rsidRPr="005D39B9">
                      <w:rPr>
                        <w:sz w:val="18"/>
                        <w:szCs w:val="18"/>
                      </w:rPr>
                      <w:t>Identify, review and sign-off on specialist</w:t>
                    </w:r>
                    <w:r>
                      <w:rPr>
                        <w:sz w:val="18"/>
                        <w:szCs w:val="18"/>
                      </w:rPr>
                      <w:t xml:space="preserve"> </w:t>
                    </w:r>
                    <w:r w:rsidRPr="005D39B9">
                      <w:rPr>
                        <w:sz w:val="18"/>
                        <w:szCs w:val="18"/>
                      </w:rPr>
                      <w:t>/</w:t>
                    </w:r>
                    <w:r w:rsidRPr="005D39B9">
                      <w:rPr>
                        <w:color w:val="B8CCE4"/>
                        <w:sz w:val="18"/>
                        <w:szCs w:val="18"/>
                      </w:rPr>
                      <w:t>.</w:t>
                    </w:r>
                    <w:r w:rsidRPr="005D39B9">
                      <w:rPr>
                        <w:sz w:val="18"/>
                        <w:szCs w:val="18"/>
                      </w:rPr>
                      <w:t>tech-</w:t>
                    </w:r>
                    <w:proofErr w:type="spellStart"/>
                    <w:r w:rsidRPr="005D39B9">
                      <w:rPr>
                        <w:sz w:val="18"/>
                        <w:szCs w:val="18"/>
                      </w:rPr>
                      <w:t>nical</w:t>
                    </w:r>
                    <w:proofErr w:type="spellEnd"/>
                    <w:r w:rsidRPr="005D39B9">
                      <w:rPr>
                        <w:sz w:val="18"/>
                        <w:szCs w:val="18"/>
                      </w:rPr>
                      <w:t xml:space="preserve"> issues, e.g. BIM, HAI, sustainability</w:t>
                    </w:r>
                  </w:p>
                </w:txbxContent>
              </v:textbox>
            </v:oval>
            <v:line id="_s1588" o:spid="_x0000_s1588" style="position:absolute;v-text-anchor:middle" from="6687,5094" to="7411,5819" o:dgmnodekind="65535" strokeweight="2.25pt"/>
            <v:oval id="_s1589" o:spid="_x0000_s1589" style="position:absolute;left:7112;top:5519;width:2052;height:2052;v-text-anchor:middle" o:dgmnodekind="0" fillcolor="#dbd7c0 [1945]">
              <v:textbox style="mso-next-textbox:#_s1589" inset="0,0,0,0">
                <w:txbxContent>
                  <w:p w:rsidR="0088405F" w:rsidRPr="00497173" w:rsidRDefault="0088405F" w:rsidP="00EE4317">
                    <w:pPr>
                      <w:spacing w:line="240" w:lineRule="auto"/>
                      <w:jc w:val="center"/>
                      <w:rPr>
                        <w:rFonts w:cs="Arial"/>
                        <w:sz w:val="18"/>
                        <w:szCs w:val="17"/>
                      </w:rPr>
                    </w:pPr>
                    <w:r w:rsidRPr="005D39B9">
                      <w:rPr>
                        <w:rFonts w:cs="Arial"/>
                        <w:sz w:val="18"/>
                        <w:szCs w:val="18"/>
                      </w:rPr>
                      <w:t>Identify, review and sign-off on TADS plan requirements, e.g.</w:t>
                    </w:r>
                    <w:r>
                      <w:rPr>
                        <w:rFonts w:cs="Arial"/>
                        <w:sz w:val="18"/>
                        <w:szCs w:val="18"/>
                      </w:rPr>
                      <w:t xml:space="preserve"> </w:t>
                    </w:r>
                    <w:r w:rsidRPr="005D39B9">
                      <w:rPr>
                        <w:rFonts w:cs="Arial"/>
                        <w:sz w:val="18"/>
                        <w:szCs w:val="18"/>
                      </w:rPr>
                      <w:t>Art, Access</w:t>
                    </w:r>
                    <w:r w:rsidRPr="00497173">
                      <w:rPr>
                        <w:rFonts w:cs="Arial"/>
                        <w:sz w:val="18"/>
                        <w:szCs w:val="17"/>
                      </w:rPr>
                      <w:t xml:space="preserve"> &amp; </w:t>
                    </w:r>
                    <w:proofErr w:type="spellStart"/>
                    <w:r w:rsidRPr="00497173">
                      <w:rPr>
                        <w:rFonts w:cs="Arial"/>
                        <w:sz w:val="18"/>
                        <w:szCs w:val="17"/>
                      </w:rPr>
                      <w:t>Greenspace</w:t>
                    </w:r>
                    <w:proofErr w:type="spellEnd"/>
                  </w:p>
                  <w:p w:rsidR="0088405F" w:rsidRDefault="0088405F" w:rsidP="00EE4317">
                    <w:pPr>
                      <w:jc w:val="center"/>
                    </w:pPr>
                  </w:p>
                </w:txbxContent>
              </v:textbox>
            </v:oval>
            <v:line id="_s1590" o:spid="_x0000_s1590" style="position:absolute;v-text-anchor:middle" from="6987,4369" to="8012,4369" o:dgmnodekind="65535" strokeweight="2.25pt"/>
            <v:oval id="_s1591" o:spid="_x0000_s1591" style="position:absolute;left:8013;top:3343;width:2052;height:2052;v-text-anchor:middle" o:dgmnodekind="0" fillcolor="#dbd7c0 [1945]">
              <v:textbox style="mso-next-textbox:#_s1591" inset="0,0,0,0">
                <w:txbxContent>
                  <w:p w:rsidR="0088405F" w:rsidRPr="005D39B9" w:rsidRDefault="0088405F" w:rsidP="005D39B9">
                    <w:pPr>
                      <w:spacing w:line="240" w:lineRule="auto"/>
                      <w:jc w:val="center"/>
                      <w:rPr>
                        <w:rFonts w:cs="Arial"/>
                        <w:sz w:val="18"/>
                        <w:szCs w:val="18"/>
                      </w:rPr>
                    </w:pPr>
                    <w:r w:rsidRPr="005D39B9">
                      <w:rPr>
                        <w:rFonts w:cs="Arial"/>
                        <w:sz w:val="18"/>
                        <w:szCs w:val="18"/>
                      </w:rPr>
                      <w:t>Identify, review and sig</w:t>
                    </w:r>
                    <w:r>
                      <w:rPr>
                        <w:rFonts w:cs="Arial"/>
                        <w:sz w:val="18"/>
                        <w:szCs w:val="18"/>
                      </w:rPr>
                      <w:t>n-off on Equipping requirements</w:t>
                    </w:r>
                  </w:p>
                </w:txbxContent>
              </v:textbox>
            </v:oval>
            <v:line id="_s1592" o:spid="_x0000_s1592" style="position:absolute;flip:y;v-text-anchor:middle" from="6686,2919" to="7411,3644" o:dgmnodekind="65535" strokeweight="2.25pt">
              <v:shadow on="t"/>
            </v:line>
            <v:oval id="_s1593" o:spid="_x0000_s1593" style="position:absolute;left:7111;top:1167;width:2052;height:2052;v-text-anchor:middle" o:dgmnodekind="0" fillcolor="#dbd7c0 [1945]">
              <v:shadow on="t"/>
              <v:textbox style="mso-next-textbox:#_s1593" inset="0,0,0,0">
                <w:txbxContent>
                  <w:p w:rsidR="0088405F" w:rsidRPr="005D39B9" w:rsidRDefault="0088405F" w:rsidP="00EE4317">
                    <w:pPr>
                      <w:pStyle w:val="ListBullet"/>
                      <w:spacing w:line="240" w:lineRule="auto"/>
                      <w:ind w:left="0" w:firstLine="0"/>
                      <w:jc w:val="center"/>
                      <w:rPr>
                        <w:rFonts w:cs="Arial"/>
                        <w:sz w:val="18"/>
                        <w:szCs w:val="18"/>
                      </w:rPr>
                    </w:pPr>
                    <w:r w:rsidRPr="005D39B9">
                      <w:rPr>
                        <w:rFonts w:cs="Arial"/>
                        <w:sz w:val="18"/>
                        <w:szCs w:val="18"/>
                      </w:rPr>
                      <w:t xml:space="preserve">Identify </w:t>
                    </w:r>
                  </w:p>
                  <w:p w:rsidR="0088405F" w:rsidRPr="005D39B9" w:rsidRDefault="0088405F" w:rsidP="005D39B9">
                    <w:pPr>
                      <w:pStyle w:val="ListBullet"/>
                      <w:spacing w:line="240" w:lineRule="auto"/>
                      <w:ind w:left="0" w:firstLine="0"/>
                      <w:jc w:val="center"/>
                      <w:rPr>
                        <w:rFonts w:cs="Arial"/>
                        <w:sz w:val="18"/>
                        <w:szCs w:val="18"/>
                      </w:rPr>
                    </w:pPr>
                    <w:r w:rsidRPr="005D39B9">
                      <w:rPr>
                        <w:rFonts w:cs="Arial"/>
                        <w:sz w:val="18"/>
                        <w:szCs w:val="18"/>
                      </w:rPr>
                      <w:t xml:space="preserve">operational and </w:t>
                    </w:r>
                    <w:r>
                      <w:rPr>
                        <w:rFonts w:cs="Arial"/>
                        <w:sz w:val="18"/>
                        <w:szCs w:val="18"/>
                      </w:rPr>
                      <w:t>technical Training requirements</w:t>
                    </w:r>
                  </w:p>
                </w:txbxContent>
              </v:textbox>
            </v:oval>
            <v:line id="_s1594" o:spid="_x0000_s1594" style="position:absolute;flip:y;v-text-anchor:middle" from="5961,2318" to="5961,3344" o:dgmnodekind="65535" strokeweight="2.25pt">
              <v:shadow on="t"/>
            </v:line>
            <v:oval id="_s1595" o:spid="_x0000_s1595" style="position:absolute;left:4935;top:266;width:2052;height:2052;v-text-anchor:middle" o:dgmnodekind="0" fillcolor="#dbd7c0 [1945]">
              <v:shadow on="t"/>
              <v:textbox style="mso-next-textbox:#_s1595" inset="0,0,0,0">
                <w:txbxContent>
                  <w:p w:rsidR="0088405F" w:rsidRPr="005D39B9" w:rsidRDefault="0088405F" w:rsidP="00EE4317">
                    <w:pPr>
                      <w:spacing w:line="240" w:lineRule="auto"/>
                      <w:jc w:val="center"/>
                      <w:rPr>
                        <w:sz w:val="18"/>
                        <w:szCs w:val="18"/>
                      </w:rPr>
                    </w:pPr>
                    <w:r w:rsidRPr="005D39B9">
                      <w:rPr>
                        <w:sz w:val="18"/>
                        <w:szCs w:val="18"/>
                      </w:rPr>
                      <w:t>Report to Commissioning Manager on Risks &amp; CMP, i.e.</w:t>
                    </w:r>
                    <w:r>
                      <w:rPr>
                        <w:sz w:val="18"/>
                        <w:szCs w:val="18"/>
                      </w:rPr>
                      <w:t xml:space="preserve"> </w:t>
                    </w:r>
                    <w:r w:rsidRPr="005D39B9">
                      <w:rPr>
                        <w:sz w:val="18"/>
                        <w:szCs w:val="18"/>
                      </w:rPr>
                      <w:t>progress on agreed targets</w:t>
                    </w:r>
                  </w:p>
                </w:txbxContent>
              </v:textbox>
            </v:oval>
            <v:oval id="_s1596" o:spid="_x0000_s1596" style="position:absolute;left:4935;top:3344;width:2052;height:2052;v-text-anchor:middle" o:dgmnodekind="0" fillcolor="#a4995f [2409]">
              <v:shadow on="t"/>
              <v:textbox style="mso-next-textbox:#_s1596" inset="0,0,0,0">
                <w:txbxContent>
                  <w:p w:rsidR="0088405F" w:rsidRPr="00354A32" w:rsidRDefault="0088405F" w:rsidP="00EE4317">
                    <w:pPr>
                      <w:spacing w:line="240" w:lineRule="auto"/>
                      <w:jc w:val="center"/>
                      <w:rPr>
                        <w:b/>
                        <w:color w:val="FFFFFF"/>
                        <w:sz w:val="22"/>
                      </w:rPr>
                    </w:pPr>
                    <w:r w:rsidRPr="00354A32">
                      <w:rPr>
                        <w:b/>
                        <w:color w:val="FFFFFF"/>
                        <w:sz w:val="22"/>
                      </w:rPr>
                      <w:t>Working Group</w:t>
                    </w:r>
                  </w:p>
                  <w:p w:rsidR="0088405F" w:rsidRPr="00354A32" w:rsidRDefault="0088405F" w:rsidP="00EE4317">
                    <w:pPr>
                      <w:spacing w:line="240" w:lineRule="auto"/>
                      <w:jc w:val="center"/>
                      <w:rPr>
                        <w:b/>
                        <w:color w:val="FFFFFF"/>
                        <w:sz w:val="22"/>
                      </w:rPr>
                    </w:pPr>
                    <w:r w:rsidRPr="00354A32">
                      <w:rPr>
                        <w:b/>
                        <w:color w:val="FFFFFF"/>
                        <w:sz w:val="22"/>
                      </w:rPr>
                      <w:t>Typical</w:t>
                    </w:r>
                  </w:p>
                  <w:p w:rsidR="0088405F" w:rsidRPr="00354A32" w:rsidRDefault="0088405F" w:rsidP="00EE4317">
                    <w:pPr>
                      <w:spacing w:line="240" w:lineRule="auto"/>
                      <w:jc w:val="center"/>
                      <w:rPr>
                        <w:b/>
                        <w:color w:val="FFFFFF"/>
                        <w:sz w:val="22"/>
                      </w:rPr>
                    </w:pPr>
                    <w:r w:rsidRPr="00354A32">
                      <w:rPr>
                        <w:b/>
                        <w:color w:val="FFFFFF"/>
                        <w:sz w:val="22"/>
                      </w:rPr>
                      <w:t>Functions</w:t>
                    </w:r>
                  </w:p>
                </w:txbxContent>
              </v:textbox>
            </v:oval>
            <w10:wrap type="tight"/>
          </v:group>
        </w:pict>
      </w:r>
      <w:r w:rsidR="00EE4317" w:rsidRPr="00F134B2">
        <w:t>All documentation shall be dated and supported by action notes arising from each meeting of the working group.</w:t>
      </w:r>
    </w:p>
    <w:p w:rsidR="00EE4317" w:rsidRPr="00F134B2" w:rsidRDefault="00EE4317" w:rsidP="00DD584C">
      <w:pPr>
        <w:pStyle w:val="ListParagraph"/>
        <w:numPr>
          <w:ilvl w:val="0"/>
          <w:numId w:val="0"/>
        </w:numPr>
        <w:ind w:left="720"/>
        <w:rPr>
          <w:b/>
        </w:rPr>
      </w:pPr>
    </w:p>
    <w:p w:rsidR="00EE4317" w:rsidRPr="00834FD2" w:rsidRDefault="00EE4317" w:rsidP="006D7156">
      <w:pPr>
        <w:pStyle w:val="Heading2"/>
      </w:pPr>
      <w:bookmarkStart w:id="18" w:name="_Toc464226141"/>
      <w:r w:rsidRPr="00834FD2">
        <w:lastRenderedPageBreak/>
        <w:t>Links with the Project Team</w:t>
      </w:r>
      <w:bookmarkEnd w:id="18"/>
    </w:p>
    <w:p w:rsidR="00EE4317" w:rsidRDefault="00EE4317" w:rsidP="00AC59FC">
      <w:pPr>
        <w:pStyle w:val="Standardparagraph0"/>
      </w:pPr>
      <w:r>
        <w:t>Strong relationships and reporting mechanisms are essential</w:t>
      </w:r>
      <w:r w:rsidRPr="00C94C62">
        <w:t xml:space="preserve"> between members of the </w:t>
      </w:r>
      <w:r>
        <w:t xml:space="preserve">client </w:t>
      </w:r>
      <w:r w:rsidRPr="00C94C62">
        <w:t xml:space="preserve">commissioning team and the </w:t>
      </w:r>
      <w:r>
        <w:t xml:space="preserve">client </w:t>
      </w:r>
      <w:r w:rsidRPr="00C94C62">
        <w:t xml:space="preserve">project team on the </w:t>
      </w:r>
      <w:r>
        <w:t>establishment of</w:t>
      </w:r>
      <w:r w:rsidR="00AC59FC">
        <w:t xml:space="preserve"> and</w:t>
      </w:r>
      <w:r>
        <w:t xml:space="preserve"> regular review of </w:t>
      </w:r>
      <w:r w:rsidR="00AC59FC">
        <w:t xml:space="preserve">the project brief, design and </w:t>
      </w:r>
      <w:r>
        <w:t xml:space="preserve">construction against the following:  </w:t>
      </w:r>
    </w:p>
    <w:p w:rsidR="00EE4317" w:rsidRDefault="00EE4317"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 xml:space="preserve">Commissioning Requirements </w:t>
      </w:r>
      <w:r w:rsidR="00AC59FC">
        <w:t xml:space="preserve">Brief </w:t>
      </w:r>
      <w:r>
        <w:t>(C</w:t>
      </w:r>
      <w:r w:rsidR="00AC59FC">
        <w:t>RB</w:t>
      </w:r>
      <w:r>
        <w:t xml:space="preserve">) </w:t>
      </w:r>
    </w:p>
    <w:p w:rsidR="00EE4317" w:rsidRDefault="00EE4317"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C</w:t>
      </w:r>
      <w:r w:rsidRPr="00C94C62">
        <w:t xml:space="preserve">ommissioning </w:t>
      </w:r>
      <w:r>
        <w:t>M</w:t>
      </w:r>
      <w:r w:rsidRPr="00C94C62">
        <w:t xml:space="preserve">aster </w:t>
      </w:r>
      <w:r>
        <w:t>P</w:t>
      </w:r>
      <w:r w:rsidRPr="00C94C62">
        <w:t xml:space="preserve">lan </w:t>
      </w:r>
      <w:r>
        <w:t>(CMP)</w:t>
      </w:r>
    </w:p>
    <w:p w:rsidR="00EE4317" w:rsidRDefault="00EE4317"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Migration Plan</w:t>
      </w:r>
    </w:p>
    <w:p w:rsidR="00EE4317" w:rsidRDefault="00EE4317"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Risk Register</w:t>
      </w:r>
    </w:p>
    <w:p w:rsidR="00EE4317" w:rsidRDefault="00EE4317"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Communication Strategy</w:t>
      </w:r>
    </w:p>
    <w:p w:rsidR="00EE4317" w:rsidRPr="00C94C62" w:rsidRDefault="00AC59FC" w:rsidP="00EE4317">
      <w:pPr>
        <w:pStyle w:val="Standardnumberbullet0"/>
        <w:widowControl/>
        <w:tabs>
          <w:tab w:val="clear" w:pos="720"/>
          <w:tab w:val="clear" w:pos="2160"/>
          <w:tab w:val="clear" w:pos="2880"/>
          <w:tab w:val="clear" w:pos="4680"/>
          <w:tab w:val="clear" w:pos="5400"/>
          <w:tab w:val="clear" w:pos="8460"/>
          <w:tab w:val="clear" w:pos="8820"/>
        </w:tabs>
        <w:adjustRightInd/>
        <w:ind w:left="1418" w:right="0" w:hanging="567"/>
        <w:textAlignment w:val="auto"/>
      </w:pPr>
      <w:r>
        <w:t>O</w:t>
      </w:r>
      <w:r w:rsidR="00EE4317">
        <w:t>ngoing</w:t>
      </w:r>
      <w:r w:rsidR="00EE4317" w:rsidRPr="00C94C62">
        <w:t xml:space="preserve"> work of the </w:t>
      </w:r>
      <w:r w:rsidR="00EE4317">
        <w:t>W</w:t>
      </w:r>
      <w:r w:rsidR="00EE4317" w:rsidRPr="00C94C62">
        <w:t xml:space="preserve">orking </w:t>
      </w:r>
      <w:r w:rsidR="00EE4317">
        <w:t>G</w:t>
      </w:r>
      <w:r w:rsidR="00EE4317" w:rsidRPr="00C94C62">
        <w:t xml:space="preserve">roups.  </w:t>
      </w:r>
    </w:p>
    <w:p w:rsidR="00EE4317" w:rsidRDefault="00EE4317" w:rsidP="00AC59FC">
      <w:pPr>
        <w:pStyle w:val="Standardparagraph0"/>
      </w:pPr>
      <w:r w:rsidRPr="008F5A34">
        <w:t>The Commissioning Manger will report regularly</w:t>
      </w:r>
      <w:r w:rsidR="00AC59FC">
        <w:t xml:space="preserve"> on the above</w:t>
      </w:r>
      <w:r>
        <w:t xml:space="preserve"> and any budget </w:t>
      </w:r>
      <w:r w:rsidR="00AC59FC">
        <w:t>/ resource implications</w:t>
      </w:r>
      <w:r w:rsidRPr="008F5A34">
        <w:t xml:space="preserve"> to the Project Director, who will in turn report to the </w:t>
      </w:r>
      <w:r>
        <w:t>Senior Responsible Officer (SRO).</w:t>
      </w:r>
      <w:r w:rsidRPr="008F5A34">
        <w:t xml:space="preserve"> </w:t>
      </w:r>
      <w:r w:rsidR="00AC59FC">
        <w:t>This is necessary</w:t>
      </w:r>
      <w:r>
        <w:t xml:space="preserve"> as</w:t>
      </w:r>
      <w:r w:rsidRPr="0033583B">
        <w:t xml:space="preserve"> senior management are integral to the governance of the project and </w:t>
      </w:r>
      <w:r w:rsidR="00AC59FC">
        <w:t>need to be</w:t>
      </w:r>
      <w:r>
        <w:t xml:space="preserve"> made</w:t>
      </w:r>
      <w:r w:rsidRPr="0033583B">
        <w:t xml:space="preserve"> aware of emerging difficulties or changes to the agreed programme of implementation</w:t>
      </w:r>
      <w:r>
        <w:t>.</w:t>
      </w:r>
    </w:p>
    <w:p w:rsidR="00EE4317" w:rsidRPr="0033583B" w:rsidRDefault="00EE4317" w:rsidP="006D7156">
      <w:pPr>
        <w:pStyle w:val="Heading2"/>
      </w:pPr>
      <w:bookmarkStart w:id="19" w:name="_Toc464226142"/>
      <w:r w:rsidRPr="0033583B">
        <w:t>Links with the Contractor</w:t>
      </w:r>
      <w:r>
        <w:t>, Designers and Suppliers</w:t>
      </w:r>
      <w:bookmarkEnd w:id="19"/>
    </w:p>
    <w:p w:rsidR="00EE4317" w:rsidRDefault="00EE4317" w:rsidP="00AC59FC">
      <w:pPr>
        <w:pStyle w:val="Standardparagraph0"/>
      </w:pPr>
      <w:r w:rsidRPr="0033583B">
        <w:t>The first point of contact with the contractor</w:t>
      </w:r>
      <w:r>
        <w:t xml:space="preserve">, designers and suppliers </w:t>
      </w:r>
      <w:r w:rsidRPr="0033583B">
        <w:t>sh</w:t>
      </w:r>
      <w:r>
        <w:t>ould</w:t>
      </w:r>
      <w:r w:rsidRPr="0033583B">
        <w:t xml:space="preserve"> be through the Project Director</w:t>
      </w:r>
      <w:r w:rsidR="00AC59FC">
        <w:t>,</w:t>
      </w:r>
      <w:r w:rsidRPr="0033583B">
        <w:t xml:space="preserve"> or where agreed the Project Manager.  The Commissioning Manager or a member of the </w:t>
      </w:r>
      <w:r>
        <w:t>c</w:t>
      </w:r>
      <w:r w:rsidRPr="0033583B">
        <w:t xml:space="preserve">ommissioning </w:t>
      </w:r>
      <w:r>
        <w:t>t</w:t>
      </w:r>
      <w:r w:rsidRPr="0033583B">
        <w:t>eam sh</w:t>
      </w:r>
      <w:r w:rsidR="00AC59FC">
        <w:t>ould</w:t>
      </w:r>
      <w:r w:rsidRPr="0033583B">
        <w:t xml:space="preserve"> be present at </w:t>
      </w:r>
      <w:r>
        <w:t>key progress</w:t>
      </w:r>
      <w:r w:rsidRPr="0033583B">
        <w:t xml:space="preserve"> meetings </w:t>
      </w:r>
      <w:r>
        <w:t xml:space="preserve">throughout, and particularly during the later stages of the project.  This will ensure </w:t>
      </w:r>
      <w:r w:rsidRPr="0033583B">
        <w:t>good working relationship</w:t>
      </w:r>
      <w:r>
        <w:t>s and</w:t>
      </w:r>
      <w:r w:rsidRPr="0033583B">
        <w:t xml:space="preserve"> facilitate coordination </w:t>
      </w:r>
      <w:r>
        <w:t>of the project, thus reducing</w:t>
      </w:r>
      <w:r w:rsidRPr="0033583B">
        <w:t xml:space="preserve"> potential problems</w:t>
      </w:r>
      <w:r>
        <w:t xml:space="preserve"> arising in-use.</w:t>
      </w:r>
      <w:r w:rsidRPr="0033583B">
        <w:t xml:space="preserve">   </w:t>
      </w:r>
    </w:p>
    <w:p w:rsidR="00EE4317" w:rsidRDefault="00EE4317" w:rsidP="00AC59FC">
      <w:pPr>
        <w:pStyle w:val="Standardparagraph0"/>
      </w:pPr>
      <w:r>
        <w:t>The</w:t>
      </w:r>
      <w:r w:rsidRPr="0033583B">
        <w:t xml:space="preserve"> Commissioning Manager</w:t>
      </w:r>
      <w:r>
        <w:t xml:space="preserve"> should </w:t>
      </w:r>
      <w:r w:rsidRPr="0033583B">
        <w:t>develop good relations with the contractor</w:t>
      </w:r>
      <w:r>
        <w:t>, designers and suppliers</w:t>
      </w:r>
      <w:r w:rsidRPr="0033583B">
        <w:t xml:space="preserve"> to </w:t>
      </w:r>
      <w:r>
        <w:t xml:space="preserve">ensure they understand the Commissioning Requirements </w:t>
      </w:r>
      <w:r w:rsidR="00AC59FC">
        <w:t xml:space="preserve">Brief </w:t>
      </w:r>
      <w:r>
        <w:t>(C</w:t>
      </w:r>
      <w:r w:rsidR="00AC59FC">
        <w:t>RB</w:t>
      </w:r>
      <w:r>
        <w:t xml:space="preserve">), and coordinate the delivery of effective, </w:t>
      </w:r>
      <w:r w:rsidRPr="0033583B">
        <w:t>practical solutions to identified</w:t>
      </w:r>
      <w:r>
        <w:t xml:space="preserve"> in-use</w:t>
      </w:r>
      <w:r w:rsidRPr="0033583B">
        <w:t xml:space="preserve"> issues. </w:t>
      </w:r>
      <w:r w:rsidR="00AC59FC">
        <w:t>A t</w:t>
      </w:r>
      <w:r>
        <w:t>ypical example</w:t>
      </w:r>
      <w:r w:rsidR="00AC59FC">
        <w:t xml:space="preserve"> might be e</w:t>
      </w:r>
      <w:r>
        <w:t>quipping coordination where imaging rooms are designed to accommodate not yet procured NHS specialist machines.</w:t>
      </w:r>
    </w:p>
    <w:p w:rsidR="00EE4317" w:rsidRDefault="00EE4317" w:rsidP="00AC59FC">
      <w:pPr>
        <w:pStyle w:val="Standardparagraph0"/>
      </w:pPr>
      <w:r w:rsidRPr="0033583B">
        <w:lastRenderedPageBreak/>
        <w:t>It is essential that any changes required by the Commissioning Manager</w:t>
      </w:r>
      <w:r w:rsidR="00AC59FC">
        <w:t xml:space="preserve"> </w:t>
      </w:r>
      <w:r w:rsidRPr="0033583B">
        <w:t>/</w:t>
      </w:r>
      <w:r>
        <w:t xml:space="preserve"> </w:t>
      </w:r>
      <w:r w:rsidRPr="0033583B">
        <w:t>team follow an approved formal change control process.</w:t>
      </w:r>
    </w:p>
    <w:p w:rsidR="00EE4317" w:rsidRPr="00782B56" w:rsidRDefault="00EE4317" w:rsidP="006D7156">
      <w:pPr>
        <w:pStyle w:val="Heading2"/>
      </w:pPr>
      <w:bookmarkStart w:id="20" w:name="_Toc464226143"/>
      <w:r w:rsidRPr="00BB3FED">
        <w:t>Soft Landings</w:t>
      </w:r>
      <w:r>
        <w:t xml:space="preserve"> and BIM</w:t>
      </w:r>
      <w:bookmarkEnd w:id="20"/>
      <w:r>
        <w:t xml:space="preserve"> </w:t>
      </w:r>
    </w:p>
    <w:p w:rsidR="00EE4317" w:rsidRDefault="00EE4317" w:rsidP="0098785F">
      <w:pPr>
        <w:pStyle w:val="Standardparagraph0"/>
      </w:pPr>
      <w:r w:rsidRPr="00FF6294">
        <w:t xml:space="preserve">Soft Landings </w:t>
      </w:r>
      <w:r>
        <w:t xml:space="preserve">(GSL) </w:t>
      </w:r>
      <w:r w:rsidRPr="00FF6294">
        <w:t>is a process designed to assist the construction industry and its clients to deliver better</w:t>
      </w:r>
      <w:r>
        <w:t>, more operationally effective</w:t>
      </w:r>
      <w:r w:rsidRPr="00FF6294">
        <w:t xml:space="preserve"> buildings</w:t>
      </w:r>
      <w:r>
        <w:t xml:space="preserve">. It involves those that use and maintain the facility at the outset and in the design, requires extended aftercare, and mandates feedback </w:t>
      </w:r>
      <w:r w:rsidRPr="00FF6294">
        <w:t>(BSRIA, BG54/2014 - The Soft Landings Framework)</w:t>
      </w:r>
      <w:r>
        <w:t xml:space="preserve">. </w:t>
      </w:r>
    </w:p>
    <w:p w:rsidR="00EE4317" w:rsidRDefault="00EE4317" w:rsidP="0098785F">
      <w:pPr>
        <w:pStyle w:val="Standardparagraph0"/>
      </w:pPr>
      <w:r w:rsidRPr="00FF6294">
        <w:t>Building Information M</w:t>
      </w:r>
      <w:r>
        <w:t>anagement</w:t>
      </w:r>
      <w:r w:rsidRPr="00FF6294">
        <w:t xml:space="preserve"> (BIM)</w:t>
      </w:r>
      <w:r>
        <w:t xml:space="preserve"> is a strategy for asset management, information exchange and collaboration using current digital media.  </w:t>
      </w:r>
      <w:r w:rsidRPr="00FF6294">
        <w:t xml:space="preserve"> </w:t>
      </w:r>
      <w:r>
        <w:t xml:space="preserve">PAS 1192:2 defines BIM level 2 </w:t>
      </w:r>
      <w:proofErr w:type="gramStart"/>
      <w:r w:rsidRPr="00FF6294">
        <w:t>maturity</w:t>
      </w:r>
      <w:proofErr w:type="gramEnd"/>
      <w:r>
        <w:t xml:space="preserve"> and should be employed to improve quality and efficiency of the facility. The success of BIM is the client’s development of an appropriate </w:t>
      </w:r>
      <w:r w:rsidRPr="00FF6294">
        <w:t>BIM Strategy</w:t>
      </w:r>
      <w:r>
        <w:t xml:space="preserve"> at IA,</w:t>
      </w:r>
      <w:r w:rsidRPr="00FF6294">
        <w:t xml:space="preserve"> supplemented by </w:t>
      </w:r>
      <w:r>
        <w:t>t</w:t>
      </w:r>
      <w:r w:rsidRPr="00FF6294">
        <w:t>he Employer’s Information Requirements (EIRs) and the Asset Information Requirements (AIR)</w:t>
      </w:r>
      <w:r>
        <w:t xml:space="preserve"> early in OBC stage</w:t>
      </w:r>
      <w:r w:rsidRPr="00FF6294">
        <w:t xml:space="preserve">. </w:t>
      </w:r>
    </w:p>
    <w:p w:rsidR="00EE4317" w:rsidRDefault="00EE4317" w:rsidP="0098785F">
      <w:pPr>
        <w:pStyle w:val="Standardparagraph0"/>
      </w:pPr>
      <w:r w:rsidRPr="00FF6294">
        <w:t xml:space="preserve">NHSScotland has mandated the use of both the Soft Landings and BIM </w:t>
      </w:r>
      <w:r>
        <w:t>level 2 as</w:t>
      </w:r>
      <w:r w:rsidRPr="00FF6294">
        <w:t xml:space="preserve"> an integrated approach </w:t>
      </w:r>
      <w:r>
        <w:t>for</w:t>
      </w:r>
      <w:r w:rsidRPr="00FF6294">
        <w:t xml:space="preserve"> new-build projects over £3m </w:t>
      </w:r>
      <w:r w:rsidR="00070C61">
        <w:t>c</w:t>
      </w:r>
      <w:r w:rsidRPr="00FF6294">
        <w:t xml:space="preserve">onstruction </w:t>
      </w:r>
      <w:r w:rsidR="00070C61">
        <w:t>v</w:t>
      </w:r>
      <w:r w:rsidRPr="00FF6294">
        <w:t>alue from April 201</w:t>
      </w:r>
      <w:r>
        <w:t>7.  However, they are considered</w:t>
      </w:r>
      <w:r w:rsidRPr="00FF6294">
        <w:t xml:space="preserve"> as ‘best practice’ </w:t>
      </w:r>
      <w:r>
        <w:t>for the</w:t>
      </w:r>
      <w:r w:rsidRPr="00FF6294">
        <w:t xml:space="preserve"> </w:t>
      </w:r>
      <w:r>
        <w:t xml:space="preserve">procurement, design and </w:t>
      </w:r>
      <w:r w:rsidRPr="00FF6294">
        <w:t xml:space="preserve">commissioning </w:t>
      </w:r>
      <w:r>
        <w:t>of ALL care facilities. HFS ha</w:t>
      </w:r>
      <w:r w:rsidR="0098785F">
        <w:t>s</w:t>
      </w:r>
      <w:r>
        <w:t xml:space="preserve"> developed </w:t>
      </w:r>
      <w:proofErr w:type="spellStart"/>
      <w:r>
        <w:t>NHSScotland</w:t>
      </w:r>
      <w:proofErr w:type="spellEnd"/>
      <w:r>
        <w:t xml:space="preserve"> BIM Standards, see </w:t>
      </w:r>
      <w:hyperlink r:id="rId30" w:history="1">
        <w:r>
          <w:rPr>
            <w:rStyle w:val="Hyperlink"/>
          </w:rPr>
          <w:t>www.hfs.scot.nhs.uk</w:t>
        </w:r>
      </w:hyperlink>
      <w:r>
        <w:t xml:space="preserve"> for templates etc.</w:t>
      </w:r>
      <w:r w:rsidRPr="00FF6294">
        <w:t xml:space="preserve">   </w:t>
      </w:r>
    </w:p>
    <w:p w:rsidR="00EE4317" w:rsidRPr="0098785F" w:rsidRDefault="00EE4317" w:rsidP="0098785F">
      <w:pPr>
        <w:pStyle w:val="Heading2"/>
      </w:pPr>
      <w:bookmarkStart w:id="21" w:name="_Toc427823025"/>
      <w:bookmarkStart w:id="22" w:name="_Toc430088322"/>
      <w:bookmarkStart w:id="23" w:name="_Toc411343662"/>
      <w:bookmarkStart w:id="24" w:name="_Toc464226144"/>
      <w:bookmarkEnd w:id="21"/>
      <w:bookmarkEnd w:id="22"/>
      <w:r w:rsidRPr="0098785F">
        <w:t>Appointment of Soft Landings and BIM Champion(s</w:t>
      </w:r>
      <w:bookmarkEnd w:id="23"/>
      <w:r w:rsidRPr="0098785F">
        <w:t>)</w:t>
      </w:r>
      <w:bookmarkEnd w:id="24"/>
    </w:p>
    <w:p w:rsidR="00EE4317" w:rsidRDefault="00EE4317" w:rsidP="0098785F">
      <w:pPr>
        <w:pStyle w:val="Standardparagraph0"/>
      </w:pPr>
      <w:r>
        <w:t>The Project Director</w:t>
      </w:r>
      <w:r w:rsidRPr="00FF6294">
        <w:t xml:space="preserve"> will identify Soft Landings </w:t>
      </w:r>
      <w:r>
        <w:t xml:space="preserve">and BIM </w:t>
      </w:r>
      <w:r w:rsidRPr="00FF6294">
        <w:t>Champion</w:t>
      </w:r>
      <w:r w:rsidR="0098785F">
        <w:t>(s)</w:t>
      </w:r>
      <w:r w:rsidRPr="00FF6294">
        <w:t xml:space="preserve"> who ha</w:t>
      </w:r>
      <w:r>
        <w:t>ve</w:t>
      </w:r>
      <w:r w:rsidRPr="00FF6294">
        <w:t xml:space="preserve"> the responsibility to ensure that the Soft Landings </w:t>
      </w:r>
      <w:r>
        <w:t>and BIM Strategy(s) are</w:t>
      </w:r>
      <w:r w:rsidRPr="00FF6294">
        <w:t xml:space="preserve"> developed</w:t>
      </w:r>
      <w:r w:rsidR="0098785F">
        <w:t xml:space="preserve"> </w:t>
      </w:r>
      <w:r>
        <w:t>/ delivered</w:t>
      </w:r>
      <w:r w:rsidRPr="00FF6294">
        <w:t xml:space="preserve"> </w:t>
      </w:r>
      <w:r>
        <w:t>at each stage of</w:t>
      </w:r>
      <w:r w:rsidRPr="00FF6294">
        <w:t xml:space="preserve"> the project</w:t>
      </w:r>
      <w:r>
        <w:t xml:space="preserve">. Initially reporting to PD/PM until </w:t>
      </w:r>
      <w:r w:rsidR="0098785F">
        <w:t xml:space="preserve">the </w:t>
      </w:r>
      <w:r>
        <w:t xml:space="preserve">Commissioning Manager </w:t>
      </w:r>
      <w:r w:rsidR="0098785F">
        <w:t xml:space="preserve">is </w:t>
      </w:r>
      <w:r>
        <w:t xml:space="preserve">appointed, they will brief, report on and monitor progress to ensure </w:t>
      </w:r>
      <w:r w:rsidRPr="00FF6294">
        <w:t xml:space="preserve">that </w:t>
      </w:r>
      <w:r w:rsidR="0098785F">
        <w:t>their s</w:t>
      </w:r>
      <w:r>
        <w:t>trategy is</w:t>
      </w:r>
      <w:r w:rsidRPr="00FF6294">
        <w:t xml:space="preserve"> </w:t>
      </w:r>
      <w:r>
        <w:t>embedded into the</w:t>
      </w:r>
      <w:r w:rsidRPr="00FF6294">
        <w:t xml:space="preserve"> entire procurement</w:t>
      </w:r>
      <w:r>
        <w:t xml:space="preserve">, design, commissioning and operational use of the facility.  </w:t>
      </w:r>
    </w:p>
    <w:p w:rsidR="00EE4317" w:rsidRDefault="00EE4317" w:rsidP="0098785F">
      <w:pPr>
        <w:pStyle w:val="Standardparagraph0"/>
      </w:pPr>
      <w:r>
        <w:t>The</w:t>
      </w:r>
      <w:r w:rsidRPr="00FF6294">
        <w:t xml:space="preserve"> appropriate Champion</w:t>
      </w:r>
      <w:r>
        <w:t>(s)</w:t>
      </w:r>
      <w:r w:rsidRPr="00FF6294">
        <w:t xml:space="preserve"> will </w:t>
      </w:r>
      <w:r>
        <w:t>have</w:t>
      </w:r>
      <w:r w:rsidRPr="00FF6294">
        <w:t xml:space="preserve"> </w:t>
      </w:r>
      <w:r>
        <w:t xml:space="preserve">technical aptitude plus </w:t>
      </w:r>
      <w:r w:rsidRPr="00FF6294">
        <w:t xml:space="preserve">an interest in the in-use performance of the building, and </w:t>
      </w:r>
      <w:r>
        <w:t>should</w:t>
      </w:r>
      <w:r w:rsidRPr="00FF6294">
        <w:t xml:space="preserve"> be </w:t>
      </w:r>
      <w:r>
        <w:t>in-place</w:t>
      </w:r>
      <w:r w:rsidR="0098785F">
        <w:t xml:space="preserve"> </w:t>
      </w:r>
      <w:r>
        <w:t>/ available to</w:t>
      </w:r>
      <w:r w:rsidRPr="00FF6294">
        <w:t xml:space="preserve"> the team for </w:t>
      </w:r>
      <w:r w:rsidRPr="00FF6294">
        <w:lastRenderedPageBreak/>
        <w:t>the full duration of the project</w:t>
      </w:r>
      <w:r>
        <w:t>.</w:t>
      </w:r>
      <w:r w:rsidRPr="00FF6294">
        <w:t xml:space="preserve"> </w:t>
      </w:r>
      <w:r>
        <w:t>E</w:t>
      </w:r>
      <w:r w:rsidRPr="00FF6294">
        <w:t>xample</w:t>
      </w:r>
      <w:r>
        <w:t xml:space="preserve">s include: </w:t>
      </w:r>
      <w:r w:rsidRPr="00FF6294">
        <w:t xml:space="preserve"> project manager</w:t>
      </w:r>
      <w:r>
        <w:t xml:space="preserve">, commissioning manager, </w:t>
      </w:r>
      <w:r w:rsidRPr="00FF6294">
        <w:t>client</w:t>
      </w:r>
      <w:r>
        <w:t xml:space="preserve"> technical / support</w:t>
      </w:r>
      <w:r w:rsidRPr="00FF6294">
        <w:t xml:space="preserve"> representative, or </w:t>
      </w:r>
      <w:r>
        <w:t xml:space="preserve">an external design consultant.  </w:t>
      </w:r>
    </w:p>
    <w:p w:rsidR="00EE4317" w:rsidRDefault="00EE4317" w:rsidP="0098785F">
      <w:pPr>
        <w:pStyle w:val="Standardparagraph0"/>
      </w:pPr>
      <w:r w:rsidRPr="00FF6294">
        <w:t xml:space="preserve">The </w:t>
      </w:r>
      <w:r>
        <w:t xml:space="preserve">PD /PM or Commissioning Manager </w:t>
      </w:r>
      <w:r w:rsidRPr="00FF6294">
        <w:t xml:space="preserve">will ensure that </w:t>
      </w:r>
      <w:r>
        <w:t xml:space="preserve">the </w:t>
      </w:r>
      <w:r w:rsidRPr="00FF6294">
        <w:t xml:space="preserve">Soft Landings </w:t>
      </w:r>
      <w:r>
        <w:t xml:space="preserve">and BIM </w:t>
      </w:r>
      <w:r w:rsidRPr="00FF6294">
        <w:t xml:space="preserve">Champions </w:t>
      </w:r>
      <w:r>
        <w:t>are part of</w:t>
      </w:r>
      <w:r w:rsidRPr="00FF6294">
        <w:t xml:space="preserve"> the routine management of the project and are properly resourced. </w:t>
      </w:r>
    </w:p>
    <w:p w:rsidR="00A612CA" w:rsidRDefault="00A612CA" w:rsidP="006D7156">
      <w:pPr>
        <w:pStyle w:val="Heading2"/>
      </w:pPr>
      <w:r>
        <w:t>Soft Landings and BIM processes</w:t>
      </w:r>
    </w:p>
    <w:p w:rsidR="00A612CA" w:rsidRDefault="00A612CA" w:rsidP="0098785F">
      <w:pPr>
        <w:pStyle w:val="Standardparagraph0"/>
      </w:pPr>
      <w:r>
        <w:t xml:space="preserve">The Soft Landings (GSL) process raises awareness / embeds in-use performance </w:t>
      </w:r>
      <w:r w:rsidR="0098785F">
        <w:t>at early stages of briefing</w:t>
      </w:r>
      <w:r>
        <w:t>.  It then assists the management of expectations through OBC feasibility to FBC design, and later into construction</w:t>
      </w:r>
      <w:r w:rsidR="0098785F">
        <w:t xml:space="preserve"> and operational use;</w:t>
      </w:r>
      <w:r>
        <w:t xml:space="preserve"> with particular attention to the technical commissioning and detail in the weeks immediately before and after handover.  Extended aftercare, with monitoring, performance reviews and feedback, all help occupants to make </w:t>
      </w:r>
      <w:r w:rsidR="0098785F">
        <w:t>better use of their buildings</w:t>
      </w:r>
      <w:r>
        <w:t xml:space="preserve"> while clients, designers, builders and managers gain a better understanding of good practice for future projects.</w:t>
      </w:r>
    </w:p>
    <w:p w:rsidR="00A612CA" w:rsidRDefault="0023483F" w:rsidP="0098785F">
      <w:pPr>
        <w:pStyle w:val="Standardparagraph0"/>
      </w:pPr>
      <w:r>
        <w:rPr>
          <w:noProof/>
          <w:lang w:eastAsia="en-GB"/>
        </w:rPr>
        <w:pict>
          <v:roundrect id="_x0000_s1601" style="position:absolute;margin-left:0;margin-top:104.8pt;width:439.35pt;height:137.65pt;z-index:-251333632;visibility:visible;mso-wrap-distance-bottom:14.2pt;mso-position-horizontal:left;mso-position-horizontal-relative:margin" arcsize="4569f" wrapcoords="258 0 43 550 -43 1101 -43 20499 258 21875 386 21875 21299 21875 21471 21875 21686 20637 21686 1513 21471 413 21299 0 2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" fillcolor="#a4995f [2409]" stroked="f" strokecolor="#f2f2f2" strokeweight="3pt">
            <v:shadow on="t" color="#243f60" opacity=".5" offset="1pt"/>
            <v:textbox style="mso-next-textbox:#_x0000_s1601">
              <w:txbxContent>
                <w:p w:rsidR="0088405F" w:rsidRPr="00D47E1C" w:rsidRDefault="0088405F" w:rsidP="00A612CA">
                  <w:pPr>
                    <w:rPr>
                      <w:b/>
                      <w:color w:val="FFFFFF"/>
                      <w:szCs w:val="24"/>
                    </w:rPr>
                  </w:pPr>
                  <w:r w:rsidRPr="00D47E1C">
                    <w:rPr>
                      <w:rFonts w:cs="Arial"/>
                      <w:b/>
                      <w:color w:val="FFFFFF"/>
                    </w:rPr>
                    <w:t xml:space="preserve">Further information on Soft Landings </w:t>
                  </w:r>
                  <w:r>
                    <w:rPr>
                      <w:rFonts w:cs="Arial"/>
                      <w:b/>
                      <w:color w:val="FFFFFF"/>
                    </w:rPr>
                    <w:t xml:space="preserve">&amp; BIM </w:t>
                  </w:r>
                  <w:r w:rsidRPr="00D47E1C">
                    <w:rPr>
                      <w:rFonts w:cs="Arial"/>
                      <w:b/>
                      <w:color w:val="FFFFFF"/>
                    </w:rPr>
                    <w:t>can</w:t>
                  </w:r>
                  <w:r>
                    <w:rPr>
                      <w:rFonts w:cs="Arial"/>
                      <w:b/>
                      <w:color w:val="FFFFFF"/>
                    </w:rPr>
                    <w:t xml:space="preserve"> </w:t>
                  </w:r>
                  <w:r w:rsidRPr="00D47E1C">
                    <w:rPr>
                      <w:rFonts w:cs="Arial"/>
                      <w:b/>
                      <w:color w:val="FFFFFF"/>
                    </w:rPr>
                    <w:t>be found at:</w:t>
                  </w:r>
                </w:p>
                <w:p w:rsidR="0088405F" w:rsidRPr="00D47E1C" w:rsidRDefault="0088405F" w:rsidP="009D723A">
                  <w:pPr>
                    <w:pStyle w:val="ListBullet"/>
                    <w:numPr>
                      <w:ilvl w:val="0"/>
                      <w:numId w:val="17"/>
                    </w:numPr>
                    <w:ind w:left="1429" w:firstLine="11"/>
                    <w:jc w:val="left"/>
                    <w:rPr>
                      <w:rFonts w:cs="Arial"/>
                      <w:i/>
                      <w:color w:val="FFFFFF"/>
                      <w:szCs w:val="24"/>
                    </w:rPr>
                  </w:pPr>
                  <w:r>
                    <w:rPr>
                      <w:rFonts w:cs="Arial"/>
                      <w:i/>
                      <w:color w:val="FFFFFF"/>
                      <w:szCs w:val="24"/>
                    </w:rPr>
                    <w:t>DATA DROP 1</w:t>
                  </w:r>
                  <w:r>
                    <w:rPr>
                      <w:rFonts w:cs="Arial"/>
                      <w:i/>
                      <w:color w:val="FFFFFF"/>
                      <w:szCs w:val="24"/>
                    </w:rPr>
                    <w:tab/>
                    <w:t xml:space="preserve">Late IA / or very start of OBC </w:t>
                  </w:r>
                </w:p>
                <w:p w:rsidR="0088405F" w:rsidRPr="00D47E1C" w:rsidRDefault="0088405F" w:rsidP="009D723A">
                  <w:pPr>
                    <w:pStyle w:val="ListBullet"/>
                    <w:numPr>
                      <w:ilvl w:val="0"/>
                      <w:numId w:val="17"/>
                    </w:numPr>
                    <w:ind w:left="992" w:firstLine="437"/>
                    <w:jc w:val="left"/>
                    <w:rPr>
                      <w:rFonts w:cs="Arial"/>
                      <w:i/>
                      <w:color w:val="FFFFFF"/>
                      <w:szCs w:val="24"/>
                    </w:rPr>
                  </w:pPr>
                  <w:r>
                    <w:rPr>
                      <w:rFonts w:cs="Arial"/>
                      <w:i/>
                      <w:color w:val="FFFFFF"/>
                      <w:szCs w:val="24"/>
                    </w:rPr>
                    <w:t xml:space="preserve">DATA DROP 2 </w:t>
                  </w:r>
                  <w:r>
                    <w:rPr>
                      <w:rFonts w:cs="Arial"/>
                      <w:i/>
                      <w:color w:val="FFFFFF"/>
                      <w:szCs w:val="24"/>
                    </w:rPr>
                    <w:tab/>
                  </w:r>
                  <w:r w:rsidRPr="00A612CA">
                    <w:rPr>
                      <w:rFonts w:cs="Arial"/>
                      <w:i/>
                      <w:color w:val="FFFFFF"/>
                      <w:szCs w:val="24"/>
                    </w:rPr>
                    <w:t>Early OBC</w:t>
                  </w:r>
                </w:p>
                <w:p w:rsidR="0088405F" w:rsidRDefault="0088405F" w:rsidP="009D723A">
                  <w:pPr>
                    <w:pStyle w:val="ListBullet"/>
                    <w:numPr>
                      <w:ilvl w:val="0"/>
                      <w:numId w:val="17"/>
                    </w:numPr>
                    <w:ind w:left="992" w:firstLine="437"/>
                    <w:jc w:val="left"/>
                    <w:rPr>
                      <w:rFonts w:cs="Arial"/>
                      <w:i/>
                      <w:color w:val="FFFFFF"/>
                      <w:szCs w:val="24"/>
                    </w:rPr>
                  </w:pPr>
                  <w:r>
                    <w:rPr>
                      <w:rFonts w:cs="Arial"/>
                      <w:i/>
                      <w:color w:val="FFFFFF"/>
                      <w:szCs w:val="24"/>
                    </w:rPr>
                    <w:t>DATA DROP 3</w:t>
                  </w:r>
                  <w:r>
                    <w:rPr>
                      <w:rFonts w:cs="Arial"/>
                      <w:i/>
                      <w:color w:val="FFFFFF"/>
                      <w:szCs w:val="24"/>
                    </w:rPr>
                    <w:tab/>
                  </w:r>
                  <w:r w:rsidRPr="00A612CA">
                    <w:rPr>
                      <w:rFonts w:cs="Arial"/>
                      <w:i/>
                      <w:color w:val="FFFFFF"/>
                      <w:szCs w:val="24"/>
                    </w:rPr>
                    <w:t>Late O</w:t>
                  </w:r>
                  <w:r>
                    <w:rPr>
                      <w:rFonts w:cs="Arial"/>
                      <w:i/>
                      <w:color w:val="FFFFFF"/>
                      <w:szCs w:val="24"/>
                    </w:rPr>
                    <w:t>BC</w:t>
                  </w:r>
                </w:p>
                <w:p w:rsidR="0088405F" w:rsidRDefault="0088405F" w:rsidP="009D723A">
                  <w:pPr>
                    <w:pStyle w:val="ListBullet"/>
                    <w:numPr>
                      <w:ilvl w:val="0"/>
                      <w:numId w:val="17"/>
                    </w:numPr>
                    <w:ind w:left="992" w:firstLine="437"/>
                    <w:jc w:val="left"/>
                    <w:rPr>
                      <w:rFonts w:cs="Arial"/>
                      <w:i/>
                      <w:color w:val="FFFFFF"/>
                      <w:szCs w:val="24"/>
                    </w:rPr>
                  </w:pPr>
                  <w:r>
                    <w:rPr>
                      <w:rFonts w:cs="Arial"/>
                      <w:i/>
                      <w:color w:val="FFFFFF"/>
                      <w:szCs w:val="24"/>
                    </w:rPr>
                    <w:t>DATA DROP 4</w:t>
                  </w:r>
                  <w:r>
                    <w:rPr>
                      <w:rFonts w:cs="Arial"/>
                      <w:i/>
                      <w:color w:val="FFFFFF"/>
                      <w:szCs w:val="24"/>
                    </w:rPr>
                    <w:tab/>
                    <w:t>FBC</w:t>
                  </w:r>
                </w:p>
                <w:p w:rsidR="0088405F" w:rsidRPr="00FF6294" w:rsidRDefault="0088405F" w:rsidP="009D723A">
                  <w:pPr>
                    <w:pStyle w:val="ListBullet"/>
                    <w:numPr>
                      <w:ilvl w:val="0"/>
                      <w:numId w:val="17"/>
                    </w:numPr>
                    <w:ind w:left="992" w:firstLine="437"/>
                    <w:jc w:val="left"/>
                    <w:rPr>
                      <w:rFonts w:cs="Arial"/>
                      <w:i/>
                      <w:color w:val="FFFFFF"/>
                      <w:szCs w:val="24"/>
                    </w:rPr>
                  </w:pPr>
                  <w:r>
                    <w:rPr>
                      <w:rFonts w:cs="Arial"/>
                      <w:i/>
                      <w:color w:val="FFFFFF"/>
                      <w:szCs w:val="24"/>
                    </w:rPr>
                    <w:t>DATA DROP 5</w:t>
                  </w:r>
                  <w:r>
                    <w:rPr>
                      <w:rFonts w:cs="Arial"/>
                      <w:i/>
                      <w:color w:val="FFFFFF"/>
                      <w:szCs w:val="24"/>
                    </w:rPr>
                    <w:tab/>
                  </w:r>
                  <w:r w:rsidRPr="00A612CA">
                    <w:rPr>
                      <w:rFonts w:cs="Arial"/>
                      <w:i/>
                      <w:color w:val="FFFFFF"/>
                      <w:szCs w:val="24"/>
                    </w:rPr>
                    <w:t>Handover and Close Out</w:t>
                  </w:r>
                </w:p>
              </w:txbxContent>
            </v:textbox>
            <w10:wrap type="square" anchorx="margin"/>
          </v:roundrect>
        </w:pict>
      </w:r>
      <w:r w:rsidR="00A612CA">
        <w:t>BIM describes a series of client decision gateways that have data exchanges</w:t>
      </w:r>
      <w:r w:rsidR="0098785F">
        <w:t xml:space="preserve"> /</w:t>
      </w:r>
      <w:r w:rsidR="00A612CA">
        <w:t xml:space="preserve"> ‘drops’ aligned with them that facilitate the development of a robust interrelated shared electronic data environment. These data drops align with key stages in the Business Case process:</w:t>
      </w:r>
    </w:p>
    <w:p w:rsidR="00A612CA" w:rsidRDefault="00A612CA" w:rsidP="0098785F">
      <w:pPr>
        <w:pStyle w:val="Standardparagraph0"/>
      </w:pPr>
      <w:r>
        <w:t xml:space="preserve">The alignment of the BIM data drops and the Soft Landings process with the project work stages and gateways will provide a fully co-ordinated and streamlined approach to brief inputs and conclusion, design sign-offs, user interfaces, </w:t>
      </w:r>
      <w:r>
        <w:lastRenderedPageBreak/>
        <w:t>handover, commissioning and facility operation</w:t>
      </w:r>
      <w:r w:rsidR="0098785F">
        <w:t>;</w:t>
      </w:r>
      <w:r>
        <w:t xml:space="preserve"> together with future asset reporting requirements.</w:t>
      </w:r>
    </w:p>
    <w:p w:rsidR="00A612CA" w:rsidRDefault="00A612CA" w:rsidP="0098785F">
      <w:pPr>
        <w:pStyle w:val="Standardparagraph0"/>
      </w:pPr>
      <w:r>
        <w:t>Soft Landings procedures are designed to augment standard professional scopes of service, not to replace them. They are tailored to run alongs</w:t>
      </w:r>
      <w:r w:rsidR="0098785F">
        <w:t>ide standard procurement routes</w:t>
      </w:r>
      <w:r>
        <w:t xml:space="preserve"> to create the most appropriate service to suit the project concerned.</w:t>
      </w:r>
    </w:p>
    <w:p w:rsidR="00A612CA" w:rsidRDefault="00A612CA" w:rsidP="0098785F">
      <w:pPr>
        <w:pStyle w:val="Standardparagraph0"/>
      </w:pPr>
      <w:r>
        <w:t xml:space="preserve">The </w:t>
      </w:r>
      <w:r w:rsidR="0098785F">
        <w:t xml:space="preserve">scope of </w:t>
      </w:r>
      <w:r>
        <w:t xml:space="preserve">key Soft Landing (GSL) </w:t>
      </w:r>
      <w:r w:rsidR="00F64A09">
        <w:t xml:space="preserve">requirements </w:t>
      </w:r>
      <w:r>
        <w:t xml:space="preserve">across the critical </w:t>
      </w:r>
      <w:r w:rsidR="00F64A09">
        <w:t>planning stages are</w:t>
      </w:r>
      <w:r>
        <w:t>:</w:t>
      </w:r>
    </w:p>
    <w:p w:rsidR="00A612CA" w:rsidRDefault="00A612CA" w:rsidP="009D723A">
      <w:pPr>
        <w:pStyle w:val="Standardnumberbullet0"/>
        <w:numPr>
          <w:ilvl w:val="0"/>
          <w:numId w:val="18"/>
        </w:numPr>
      </w:pPr>
      <w:r w:rsidRPr="00A612CA">
        <w:rPr>
          <w:rStyle w:val="Strong"/>
        </w:rPr>
        <w:t>Inception and briefing</w:t>
      </w:r>
      <w:r>
        <w:rPr>
          <w:rStyle w:val="Strong"/>
        </w:rPr>
        <w:t>:</w:t>
      </w:r>
      <w:r>
        <w:t xml:space="preserve"> appoint BIM /</w:t>
      </w:r>
      <w:r w:rsidR="00F64A09">
        <w:t xml:space="preserve"> GSL champions,</w:t>
      </w:r>
      <w:r>
        <w:t xml:space="preserve"> set brief (e.g.</w:t>
      </w:r>
      <w:r w:rsidR="00F64A09">
        <w:t xml:space="preserve"> </w:t>
      </w:r>
      <w:r>
        <w:t>EIR)</w:t>
      </w:r>
      <w:r w:rsidR="00F64A09">
        <w:t>,</w:t>
      </w:r>
      <w:r>
        <w:t xml:space="preserve"> and manage expectations for performance in-use</w:t>
      </w:r>
      <w:r w:rsidR="00F64A09">
        <w:t>.</w:t>
      </w:r>
      <w:r>
        <w:t xml:space="preserve"> </w:t>
      </w:r>
      <w:r w:rsidR="00F64A09">
        <w:t>P</w:t>
      </w:r>
      <w:r>
        <w:t>lus clarify the GSL duties /</w:t>
      </w:r>
      <w:r w:rsidR="00F64A09">
        <w:t xml:space="preserve"> </w:t>
      </w:r>
      <w:r>
        <w:t>procedures of client, FM, design and building team members.</w:t>
      </w:r>
    </w:p>
    <w:p w:rsidR="00A612CA" w:rsidRDefault="00A612CA" w:rsidP="00A612CA">
      <w:pPr>
        <w:pStyle w:val="Standardnumberbullet0"/>
      </w:pPr>
      <w:r w:rsidRPr="00A612CA">
        <w:rPr>
          <w:rStyle w:val="Strong"/>
        </w:rPr>
        <w:t>Design development</w:t>
      </w:r>
      <w:r>
        <w:rPr>
          <w:rStyle w:val="Strong"/>
        </w:rPr>
        <w:t>:</w:t>
      </w:r>
      <w:r w:rsidR="00F64A09">
        <w:t xml:space="preserve">  S</w:t>
      </w:r>
      <w:r>
        <w:t>et up Common Data Environment (CDE) for drawings, specification and construction</w:t>
      </w:r>
      <w:r w:rsidR="00F64A09">
        <w:t>.  R</w:t>
      </w:r>
      <w:r>
        <w:t>eview, report on and monitor the likely performance against the brief</w:t>
      </w:r>
      <w:r w:rsidR="00F64A09">
        <w:t xml:space="preserve"> </w:t>
      </w:r>
      <w:r>
        <w:t xml:space="preserve">/ expectations and achieving specific in-use outcomes. </w:t>
      </w:r>
    </w:p>
    <w:p w:rsidR="00A612CA" w:rsidRDefault="00A612CA" w:rsidP="00A612CA">
      <w:pPr>
        <w:pStyle w:val="Standardnumberbullet0"/>
      </w:pPr>
      <w:r w:rsidRPr="00A612CA">
        <w:rPr>
          <w:rStyle w:val="Strong"/>
        </w:rPr>
        <w:t>Pre-handover</w:t>
      </w:r>
      <w:r>
        <w:rPr>
          <w:rStyle w:val="Strong"/>
        </w:rPr>
        <w:t>:</w:t>
      </w:r>
      <w:r w:rsidR="00F64A09">
        <w:t xml:space="preserve"> Set out and implement programme to</w:t>
      </w:r>
      <w:r>
        <w:t xml:space="preserve"> involve</w:t>
      </w:r>
      <w:r w:rsidR="00F64A09">
        <w:t xml:space="preserve"> </w:t>
      </w:r>
      <w:r>
        <w:t>/ train client, FM, design building team, incl. specialists e.g. controls, in commissioning to strengthen the operational readiness of the building.</w:t>
      </w:r>
    </w:p>
    <w:p w:rsidR="00A612CA" w:rsidRDefault="00A612CA" w:rsidP="00A612CA">
      <w:pPr>
        <w:pStyle w:val="Standardnumberbullet0"/>
      </w:pPr>
      <w:r w:rsidRPr="00A612CA">
        <w:rPr>
          <w:rStyle w:val="Strong"/>
        </w:rPr>
        <w:t>Initial aftercare</w:t>
      </w:r>
      <w:r>
        <w:rPr>
          <w:rStyle w:val="Strong"/>
        </w:rPr>
        <w:t>:</w:t>
      </w:r>
      <w:r w:rsidR="00F64A09">
        <w:t xml:space="preserve"> Facility based representative</w:t>
      </w:r>
      <w:r>
        <w:t xml:space="preserve"> or team to pass on FM knowledge, optimise FM, and rapidly respond to queries</w:t>
      </w:r>
      <w:r w:rsidR="00F64A09">
        <w:t xml:space="preserve"> </w:t>
      </w:r>
      <w:r>
        <w:t>/ problems on site during the facility /users’ settling-in period.</w:t>
      </w:r>
    </w:p>
    <w:p w:rsidR="00BF0BE9" w:rsidRDefault="0023483F" w:rsidP="00A612CA">
      <w:pPr>
        <w:pStyle w:val="Standardnumberbullet0"/>
        <w:rPr>
          <w:rFonts w:eastAsiaTheme="majorEastAsia" w:cstheme="majorBidi"/>
          <w:szCs w:val="26"/>
        </w:rPr>
      </w:pPr>
      <w:r w:rsidRPr="0023483F">
        <w:rPr>
          <w:rStyle w:val="Strong"/>
        </w:rPr>
        <w:pict>
          <v:roundrect id="_x0000_s1600" style="position:absolute;left:0;text-align:left;margin-left:0;margin-top:51.35pt;width:439.35pt;height:137.65pt;z-index:-251334656;visibility:visible;mso-position-horizontal-relative:margin" arcsize="4569f" wrapcoords="258 0 43 550 -43 1101 -43 20499 258 21875 386 21875 21299 21875 21471 21875 21686 20637 21686 1513 21471 413 21299 0 2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" fillcolor="#a4995f [2409]" stroked="f" strokecolor="#f2f2f2" strokeweight="3pt">
            <v:shadow on="t" color="#243f60" opacity=".5" offset="1pt"/>
            <v:textbox style="mso-next-textbox:#_x0000_s1600">
              <w:txbxContent>
                <w:p w:rsidR="0088405F" w:rsidRPr="00D47E1C" w:rsidRDefault="0088405F" w:rsidP="00A612CA">
                  <w:pPr>
                    <w:rPr>
                      <w:b/>
                      <w:color w:val="FFFFFF"/>
                      <w:szCs w:val="24"/>
                    </w:rPr>
                  </w:pPr>
                  <w:r w:rsidRPr="00D47E1C">
                    <w:rPr>
                      <w:rFonts w:cs="Arial"/>
                      <w:b/>
                      <w:color w:val="FFFFFF"/>
                    </w:rPr>
                    <w:t xml:space="preserve">Further information on Soft Landings </w:t>
                  </w:r>
                  <w:r>
                    <w:rPr>
                      <w:rFonts w:cs="Arial"/>
                      <w:b/>
                      <w:color w:val="FFFFFF"/>
                    </w:rPr>
                    <w:t xml:space="preserve">&amp; BIM </w:t>
                  </w:r>
                  <w:r w:rsidRPr="00D47E1C">
                    <w:rPr>
                      <w:rFonts w:cs="Arial"/>
                      <w:b/>
                      <w:color w:val="FFFFFF"/>
                    </w:rPr>
                    <w:t>can</w:t>
                  </w:r>
                  <w:r>
                    <w:rPr>
                      <w:rFonts w:cs="Arial"/>
                      <w:b/>
                      <w:color w:val="FFFFFF"/>
                    </w:rPr>
                    <w:t xml:space="preserve"> </w:t>
                  </w:r>
                  <w:r w:rsidRPr="00D47E1C">
                    <w:rPr>
                      <w:rFonts w:cs="Arial"/>
                      <w:b/>
                      <w:color w:val="FFFFFF"/>
                    </w:rPr>
                    <w:t>be found at:</w:t>
                  </w:r>
                </w:p>
                <w:p w:rsidR="0088405F" w:rsidRPr="00D47E1C" w:rsidRDefault="0088405F" w:rsidP="009D723A">
                  <w:pPr>
                    <w:pStyle w:val="ListBullet"/>
                    <w:numPr>
                      <w:ilvl w:val="0"/>
                      <w:numId w:val="17"/>
                    </w:numPr>
                    <w:ind w:left="1429" w:firstLine="11"/>
                    <w:jc w:val="left"/>
                    <w:rPr>
                      <w:rFonts w:cs="Arial"/>
                      <w:i/>
                      <w:color w:val="FFFFFF"/>
                      <w:szCs w:val="24"/>
                    </w:rPr>
                  </w:pPr>
                  <w:r w:rsidRPr="00D47E1C">
                    <w:rPr>
                      <w:rFonts w:cs="Arial"/>
                      <w:i/>
                      <w:color w:val="FFFFFF"/>
                      <w:szCs w:val="24"/>
                    </w:rPr>
                    <w:t>www.softlandings.org.uk</w:t>
                  </w:r>
                </w:p>
                <w:p w:rsidR="0088405F" w:rsidRPr="00D47E1C" w:rsidRDefault="0088405F" w:rsidP="009D723A">
                  <w:pPr>
                    <w:pStyle w:val="ListBullet"/>
                    <w:numPr>
                      <w:ilvl w:val="0"/>
                      <w:numId w:val="17"/>
                    </w:numPr>
                    <w:ind w:left="992" w:firstLine="437"/>
                    <w:jc w:val="left"/>
                    <w:rPr>
                      <w:rFonts w:cs="Arial"/>
                      <w:i/>
                      <w:color w:val="FFFFFF"/>
                      <w:szCs w:val="24"/>
                    </w:rPr>
                  </w:pPr>
                  <w:r w:rsidRPr="00D47E1C">
                    <w:rPr>
                      <w:rFonts w:cs="Arial"/>
                      <w:i/>
                      <w:color w:val="FFFFFF"/>
                      <w:szCs w:val="24"/>
                    </w:rPr>
                    <w:t>www.bsria.co.uk</w:t>
                  </w:r>
                </w:p>
                <w:p w:rsidR="0088405F" w:rsidRDefault="0088405F" w:rsidP="009D723A">
                  <w:pPr>
                    <w:pStyle w:val="ListBullet"/>
                    <w:numPr>
                      <w:ilvl w:val="0"/>
                      <w:numId w:val="17"/>
                    </w:numPr>
                    <w:ind w:left="992" w:firstLine="437"/>
                    <w:jc w:val="left"/>
                    <w:rPr>
                      <w:rFonts w:cs="Arial"/>
                      <w:i/>
                      <w:color w:val="FFFFFF"/>
                      <w:szCs w:val="24"/>
                    </w:rPr>
                  </w:pPr>
                  <w:r w:rsidRPr="009B5EF5">
                    <w:rPr>
                      <w:rFonts w:cs="Arial"/>
                      <w:i/>
                      <w:color w:val="FFFFFF"/>
                      <w:szCs w:val="24"/>
                    </w:rPr>
                    <w:t>www.bimtaskgroup.org/gsl/</w:t>
                  </w:r>
                </w:p>
                <w:p w:rsidR="0088405F" w:rsidRDefault="0088405F" w:rsidP="009D723A">
                  <w:pPr>
                    <w:pStyle w:val="ListBullet"/>
                    <w:numPr>
                      <w:ilvl w:val="0"/>
                      <w:numId w:val="17"/>
                    </w:numPr>
                    <w:ind w:left="992" w:firstLine="437"/>
                    <w:jc w:val="left"/>
                    <w:rPr>
                      <w:rFonts w:cs="Arial"/>
                      <w:i/>
                      <w:color w:val="FFFFFF"/>
                      <w:szCs w:val="24"/>
                    </w:rPr>
                  </w:pPr>
                  <w:hyperlink r:id="rId31" w:history="1">
                    <w:r w:rsidRPr="00B979D6">
                      <w:rPr>
                        <w:color w:val="FFFFFF"/>
                      </w:rPr>
                      <w:t>www.bimtaskgroup.org/pas11922-overview</w:t>
                    </w:r>
                  </w:hyperlink>
                </w:p>
                <w:p w:rsidR="0088405F" w:rsidRPr="00FF6294" w:rsidRDefault="0088405F" w:rsidP="009D723A">
                  <w:pPr>
                    <w:pStyle w:val="ListBullet"/>
                    <w:numPr>
                      <w:ilvl w:val="0"/>
                      <w:numId w:val="17"/>
                    </w:numPr>
                    <w:ind w:left="992" w:firstLine="437"/>
                    <w:jc w:val="left"/>
                    <w:rPr>
                      <w:rFonts w:cs="Arial"/>
                      <w:i/>
                      <w:color w:val="FFFFFF"/>
                      <w:szCs w:val="24"/>
                    </w:rPr>
                  </w:pPr>
                  <w:r>
                    <w:rPr>
                      <w:rFonts w:cs="Arial"/>
                      <w:i/>
                      <w:color w:val="FFFFFF"/>
                      <w:szCs w:val="24"/>
                    </w:rPr>
                    <w:t>www.hfs.scot.nhs.uk</w:t>
                  </w:r>
                </w:p>
              </w:txbxContent>
            </v:textbox>
            <w10:wrap type="tight" anchorx="margin"/>
          </v:roundrect>
        </w:pict>
      </w:r>
      <w:r w:rsidR="00A612CA" w:rsidRPr="00A612CA">
        <w:rPr>
          <w:rStyle w:val="Strong"/>
        </w:rPr>
        <w:t>Aftercare in years 1 to 3 after handover</w:t>
      </w:r>
      <w:r w:rsidR="00A612CA">
        <w:rPr>
          <w:rStyle w:val="Strong"/>
        </w:rPr>
        <w:t>:</w:t>
      </w:r>
      <w:r w:rsidR="00F64A09">
        <w:t xml:space="preserve"> Quarterly reports</w:t>
      </w:r>
      <w:r w:rsidR="00A612CA">
        <w:t xml:space="preserve"> with periodic monitoring and review of building performance. </w:t>
      </w:r>
      <w:r w:rsidR="00BF0BE9">
        <w:br w:type="page"/>
      </w:r>
    </w:p>
    <w:p w:rsidR="00F41914" w:rsidRDefault="00F41914" w:rsidP="00F41914">
      <w:pPr>
        <w:pStyle w:val="Heading1"/>
      </w:pPr>
      <w:bookmarkStart w:id="25" w:name="_Toc474332243"/>
      <w:r>
        <w:lastRenderedPageBreak/>
        <w:t xml:space="preserve">What are the key elements of the commissioning </w:t>
      </w:r>
      <w:proofErr w:type="gramStart"/>
      <w:r>
        <w:t>process ?</w:t>
      </w:r>
      <w:bookmarkEnd w:id="25"/>
      <w:proofErr w:type="gramEnd"/>
    </w:p>
    <w:p w:rsidR="00F41914" w:rsidRPr="00220F68" w:rsidRDefault="0023483F" w:rsidP="00F41914">
      <w:pPr>
        <w:pStyle w:val="StandardParagraph"/>
      </w:pPr>
      <w:r>
        <w:pict>
          <v:group id="_x0000_s1602" style="width:396pt;height:104.6pt;mso-position-horizontal-relative:char;mso-position-vertical-relative:line" coordorigin="1448,13162" coordsize="7920,1800">
            <v:rect id="_x0000_s1603" style="position:absolute;left:5048;top:13882;width:4320;height:1080">
              <v:textbox style="mso-next-textbox:#_x0000_s1603" inset=",0">
                <w:txbxContent>
                  <w:p w:rsidR="0088405F" w:rsidRPr="00F64A09" w:rsidRDefault="0088405F" w:rsidP="00F41914">
                    <w:pPr>
                      <w:spacing w:before="240" w:after="60" w:line="240" w:lineRule="auto"/>
                      <w:jc w:val="left"/>
                      <w:rPr>
                        <w:rFonts w:cs="Arial"/>
                        <w:sz w:val="18"/>
                        <w:szCs w:val="18"/>
                      </w:rPr>
                    </w:pPr>
                    <w:r>
                      <w:rPr>
                        <w:rFonts w:cs="Arial"/>
                        <w:sz w:val="18"/>
                        <w:szCs w:val="18"/>
                      </w:rPr>
                      <w:t>S</w:t>
                    </w:r>
                    <w:r w:rsidRPr="00F64A09">
                      <w:rPr>
                        <w:rFonts w:cs="Arial"/>
                        <w:sz w:val="18"/>
                        <w:szCs w:val="18"/>
                      </w:rPr>
                      <w:t>et commissioning requirements brief (C</w:t>
                    </w:r>
                    <w:r>
                      <w:rPr>
                        <w:rFonts w:cs="Arial"/>
                        <w:sz w:val="18"/>
                        <w:szCs w:val="18"/>
                      </w:rPr>
                      <w:t>RB</w:t>
                    </w:r>
                    <w:r w:rsidRPr="00F64A09">
                      <w:rPr>
                        <w:rFonts w:cs="Arial"/>
                        <w:sz w:val="18"/>
                        <w:szCs w:val="18"/>
                      </w:rPr>
                      <w:t xml:space="preserve">); </w:t>
                    </w:r>
                    <w:r w:rsidRPr="00F64A09">
                      <w:rPr>
                        <w:rFonts w:cs="Arial"/>
                        <w:sz w:val="18"/>
                        <w:szCs w:val="18"/>
                      </w:rPr>
                      <w:br/>
                      <w:t xml:space="preserve">prepare commissioning master plan (CMP); </w:t>
                    </w:r>
                    <w:r w:rsidRPr="00F64A09">
                      <w:rPr>
                        <w:rFonts w:cs="Arial"/>
                        <w:sz w:val="18"/>
                        <w:szCs w:val="18"/>
                      </w:rPr>
                      <w:br/>
                      <w:t>establish procurement methods; identify any enabling schemes; provide risk register.</w:t>
                    </w:r>
                  </w:p>
                </w:txbxContent>
              </v:textbox>
            </v:rect>
            <v:rect id="_x0000_s1604" style="position:absolute;left:2350;top:13882;width:2518;height:1080">
              <v:textbox style="mso-next-textbox:#_x0000_s1604" inset=",0">
                <w:txbxContent>
                  <w:p w:rsidR="0088405F" w:rsidRPr="00220F68" w:rsidRDefault="0088405F" w:rsidP="00F41914">
                    <w:pPr>
                      <w:spacing w:before="240" w:after="120" w:line="240" w:lineRule="auto"/>
                      <w:jc w:val="left"/>
                      <w:rPr>
                        <w:rFonts w:cs="Arial"/>
                        <w:sz w:val="20"/>
                      </w:rPr>
                    </w:pPr>
                    <w:r>
                      <w:rPr>
                        <w:rFonts w:cs="Arial"/>
                        <w:sz w:val="20"/>
                      </w:rPr>
                      <w:t>What are</w:t>
                    </w:r>
                    <w:r w:rsidRPr="00FC02CC">
                      <w:rPr>
                        <w:rFonts w:cs="Arial"/>
                        <w:sz w:val="20"/>
                      </w:rPr>
                      <w:t xml:space="preserve"> the</w:t>
                    </w:r>
                    <w:r>
                      <w:rPr>
                        <w:rFonts w:cs="Arial"/>
                        <w:sz w:val="20"/>
                      </w:rPr>
                      <w:t xml:space="preserve"> key elements of the</w:t>
                    </w:r>
                    <w:r w:rsidRPr="00FC02CC">
                      <w:rPr>
                        <w:rFonts w:cs="Arial"/>
                        <w:sz w:val="20"/>
                      </w:rPr>
                      <w:t xml:space="preserve"> commissioning</w:t>
                    </w:r>
                    <w:r>
                      <w:rPr>
                        <w:rFonts w:cs="Arial"/>
                        <w:sz w:val="20"/>
                      </w:rPr>
                      <w:t xml:space="preserve"> process</w:t>
                    </w:r>
                    <w:r w:rsidRPr="00220F68">
                      <w:rPr>
                        <w:rFonts w:cs="Arial"/>
                        <w:sz w:val="20"/>
                      </w:rPr>
                      <w:t>?</w:t>
                    </w:r>
                  </w:p>
                </w:txbxContent>
              </v:textbox>
            </v:rect>
            <v:rect id="_x0000_s1605" style="position:absolute;left:1448;top:13882;width:720;height:1080" fillcolor="#bfbfbf [2412]">
              <v:textbox style="layout-flow:vertical;mso-layout-flow-alt:bottom-to-top;mso-next-textbox:#_x0000_s1605">
                <w:txbxContent>
                  <w:p w:rsidR="0088405F" w:rsidRPr="00F41914" w:rsidRDefault="0088405F" w:rsidP="00F41914">
                    <w:pPr>
                      <w:rPr>
                        <w:szCs w:val="18"/>
                      </w:rPr>
                    </w:pPr>
                    <w:r>
                      <w:rPr>
                        <w:szCs w:val="18"/>
                      </w:rPr>
                      <w:t xml:space="preserve">  WHAT</w:t>
                    </w:r>
                  </w:p>
                </w:txbxContent>
              </v:textbox>
            </v:rect>
            <v:rect id="_x0000_s1606" style="position:absolute;left:5048;top:13162;width:4320;height:540" fillcolor="#1f497d [3215]">
              <v:textbox style="mso-next-textbox:#_x0000_s1606">
                <w:txbxContent>
                  <w:p w:rsidR="0088405F" w:rsidRPr="00ED5B3A" w:rsidRDefault="0088405F" w:rsidP="00F41914">
                    <w:pPr>
                      <w:jc w:val="center"/>
                      <w:rPr>
                        <w:b/>
                        <w:color w:val="FFFFFF" w:themeColor="background1"/>
                        <w:szCs w:val="24"/>
                      </w:rPr>
                    </w:pPr>
                    <w:r w:rsidRPr="00ED5B3A">
                      <w:rPr>
                        <w:b/>
                        <w:color w:val="FFFFFF" w:themeColor="background1"/>
                        <w:szCs w:val="24"/>
                      </w:rPr>
                      <w:t>Response</w:t>
                    </w:r>
                  </w:p>
                </w:txbxContent>
              </v:textbox>
            </v:rect>
            <v:rect id="_x0000_s1607" style="position:absolute;left:2350;top:13162;width:2518;height:540" fillcolor="#1f497d [3215]">
              <v:textbox style="mso-next-textbox:#_x0000_s1607">
                <w:txbxContent>
                  <w:p w:rsidR="0088405F" w:rsidRPr="00ED5B3A" w:rsidRDefault="0088405F" w:rsidP="00F41914">
                    <w:pPr>
                      <w:spacing w:line="240" w:lineRule="auto"/>
                      <w:jc w:val="center"/>
                      <w:rPr>
                        <w:b/>
                        <w:color w:val="FFFFFF" w:themeColor="background1"/>
                        <w:szCs w:val="24"/>
                      </w:rPr>
                    </w:pPr>
                    <w:r w:rsidRPr="00ED5B3A">
                      <w:rPr>
                        <w:b/>
                        <w:color w:val="FFFFFF" w:themeColor="background1"/>
                        <w:szCs w:val="24"/>
                      </w:rPr>
                      <w:t>Question</w:t>
                    </w:r>
                  </w:p>
                </w:txbxContent>
              </v:textbox>
            </v:rect>
            <w10:wrap type="none"/>
            <w10:anchorlock/>
          </v:group>
        </w:pict>
      </w:r>
    </w:p>
    <w:p w:rsidR="00F41914" w:rsidRPr="00D51128" w:rsidRDefault="00F41914" w:rsidP="006D7156">
      <w:pPr>
        <w:pStyle w:val="Heading2"/>
      </w:pPr>
      <w:r w:rsidRPr="00834FD2">
        <w:t>Organising the Commissioning Process</w:t>
      </w:r>
    </w:p>
    <w:p w:rsidR="00F41914" w:rsidRPr="00F41914" w:rsidRDefault="00F64A09" w:rsidP="00590066">
      <w:pPr>
        <w:pStyle w:val="Standardparagraph0"/>
      </w:pPr>
      <w:r>
        <w:t>The Commissioning Manager;</w:t>
      </w:r>
      <w:r w:rsidR="00F41914" w:rsidRPr="00F41914">
        <w:t xml:space="preserve"> drawing on the advice of the commissioning team and the working groups, will establish the Commissioning </w:t>
      </w:r>
      <w:r w:rsidRPr="00F41914">
        <w:t xml:space="preserve">Requirements </w:t>
      </w:r>
      <w:r w:rsidR="00F41914" w:rsidRPr="00F41914">
        <w:t>Brief (CR</w:t>
      </w:r>
      <w:r>
        <w:t>B</w:t>
      </w:r>
      <w:r w:rsidR="00F41914" w:rsidRPr="00F41914">
        <w:t>) as a key document early in the project’s inception.</w:t>
      </w:r>
      <w:r>
        <w:t xml:space="preserve"> </w:t>
      </w:r>
      <w:r w:rsidR="00F41914" w:rsidRPr="00F41914">
        <w:t xml:space="preserve"> </w:t>
      </w:r>
      <w:r>
        <w:t>A</w:t>
      </w:r>
      <w:r w:rsidRPr="00F41914">
        <w:t xml:space="preserve">s the project develops </w:t>
      </w:r>
      <w:r>
        <w:t>i</w:t>
      </w:r>
      <w:r w:rsidR="00F41914" w:rsidRPr="00F41914">
        <w:t xml:space="preserve">t will be developed, maintained and signed-off at key stages by the Commissioning Manager for issue to internal and external stakeholders. </w:t>
      </w:r>
      <w:r>
        <w:t xml:space="preserve"> </w:t>
      </w:r>
      <w:r w:rsidR="00F41914" w:rsidRPr="00F41914">
        <w:t>It is an integral part of the Employer’s Information Requirements (EIRs) and Asset Information Requirements (AIR) under BIM.</w:t>
      </w:r>
    </w:p>
    <w:p w:rsidR="00F41914" w:rsidRPr="00F41914" w:rsidRDefault="00F41914" w:rsidP="00590066">
      <w:pPr>
        <w:pStyle w:val="Standardparagraph0"/>
      </w:pPr>
      <w:r w:rsidRPr="00F41914">
        <w:t xml:space="preserve">A typical project Commissioning </w:t>
      </w:r>
      <w:r w:rsidR="00F64A09" w:rsidRPr="00F41914">
        <w:t xml:space="preserve">Requirement </w:t>
      </w:r>
      <w:r w:rsidRPr="00F41914">
        <w:t>Brief (C</w:t>
      </w:r>
      <w:r w:rsidR="00F64A09">
        <w:t>RB</w:t>
      </w:r>
      <w:r w:rsidRPr="00F41914">
        <w:t>) includes:</w:t>
      </w:r>
    </w:p>
    <w:p w:rsidR="00F41914" w:rsidRPr="00F41914" w:rsidRDefault="00F41914" w:rsidP="009B679C">
      <w:pPr>
        <w:pStyle w:val="Standardnumberbullet0"/>
        <w:numPr>
          <w:ilvl w:val="0"/>
          <w:numId w:val="19"/>
        </w:numPr>
      </w:pPr>
      <w:r w:rsidRPr="00F41914">
        <w:t>Project overview</w:t>
      </w:r>
      <w:r w:rsidR="00F64A09">
        <w:t>.</w:t>
      </w:r>
    </w:p>
    <w:p w:rsidR="00F41914" w:rsidRPr="00F41914" w:rsidRDefault="00F41914" w:rsidP="009B679C">
      <w:pPr>
        <w:pStyle w:val="Standardnumberbullet0"/>
      </w:pPr>
      <w:r w:rsidRPr="00F41914">
        <w:t>Soft Landings and BIM strategy</w:t>
      </w:r>
      <w:r w:rsidR="00F64A09">
        <w:t>.</w:t>
      </w:r>
    </w:p>
    <w:p w:rsidR="00F41914" w:rsidRPr="00F41914" w:rsidRDefault="00F41914" w:rsidP="009B679C">
      <w:pPr>
        <w:pStyle w:val="Standardnumberbullet0"/>
      </w:pPr>
      <w:r w:rsidRPr="00F41914">
        <w:t>Tech</w:t>
      </w:r>
      <w:r w:rsidR="00F64A09">
        <w:t>nical commissioning &amp; aftercare.</w:t>
      </w:r>
    </w:p>
    <w:p w:rsidR="00F41914" w:rsidRPr="00F41914" w:rsidRDefault="00F41914" w:rsidP="009B679C">
      <w:pPr>
        <w:pStyle w:val="Standardnumberbullet0"/>
      </w:pPr>
      <w:bookmarkStart w:id="26" w:name="_Ref429675847"/>
      <w:r w:rsidRPr="00F41914">
        <w:t>Equipping strategy</w:t>
      </w:r>
      <w:bookmarkEnd w:id="26"/>
      <w:r w:rsidR="00F64A09">
        <w:t>.</w:t>
      </w:r>
    </w:p>
    <w:p w:rsidR="00F41914" w:rsidRPr="00F41914" w:rsidRDefault="00F41914" w:rsidP="009B679C">
      <w:pPr>
        <w:pStyle w:val="Standardnumberbullet0"/>
      </w:pPr>
      <w:r w:rsidRPr="00F41914">
        <w:t>User guides and templates</w:t>
      </w:r>
      <w:r w:rsidR="00F64A09">
        <w:t>.</w:t>
      </w:r>
    </w:p>
    <w:p w:rsidR="00F41914" w:rsidRPr="00F41914" w:rsidRDefault="00F41914" w:rsidP="009B679C">
      <w:pPr>
        <w:pStyle w:val="Standardnumberbullet0"/>
      </w:pPr>
      <w:r w:rsidRPr="00F41914">
        <w:t>Training and site visits protocols</w:t>
      </w:r>
      <w:r w:rsidR="00F64A09">
        <w:t>.</w:t>
      </w:r>
    </w:p>
    <w:p w:rsidR="00F41914" w:rsidRPr="00F41914" w:rsidRDefault="00F41914" w:rsidP="009B679C">
      <w:pPr>
        <w:pStyle w:val="Standardnumberbullet0"/>
      </w:pPr>
      <w:r w:rsidRPr="00F41914">
        <w:t>Handover and snagging protocols</w:t>
      </w:r>
      <w:r w:rsidR="00F64A09">
        <w:t>.</w:t>
      </w:r>
    </w:p>
    <w:p w:rsidR="00F41914" w:rsidRPr="00F41914" w:rsidRDefault="00F41914" w:rsidP="009B679C">
      <w:pPr>
        <w:pStyle w:val="Standardnumberbullet0"/>
      </w:pPr>
      <w:r w:rsidRPr="00F41914">
        <w:t>Commissioning Master Plan (CMP) &amp; supporting programmes</w:t>
      </w:r>
      <w:r w:rsidR="00F64A09">
        <w:t>.</w:t>
      </w:r>
    </w:p>
    <w:p w:rsidR="00F41914" w:rsidRPr="00F41914" w:rsidRDefault="00F41914" w:rsidP="009B679C">
      <w:pPr>
        <w:pStyle w:val="Standardnumberbullet0"/>
      </w:pPr>
      <w:r w:rsidRPr="00F41914">
        <w:t>Communications strategy</w:t>
      </w:r>
      <w:r w:rsidR="00F64A09">
        <w:t>.</w:t>
      </w:r>
    </w:p>
    <w:p w:rsidR="00F41914" w:rsidRPr="00F41914" w:rsidRDefault="00F41914" w:rsidP="009B679C">
      <w:pPr>
        <w:pStyle w:val="Standardnumberbullet0"/>
      </w:pPr>
      <w:r w:rsidRPr="00F41914">
        <w:t>Risk Register (restricted)</w:t>
      </w:r>
      <w:r w:rsidR="002205E3">
        <w:t>.</w:t>
      </w:r>
    </w:p>
    <w:p w:rsidR="00F41914" w:rsidRPr="00F41914" w:rsidRDefault="00F41914" w:rsidP="009B679C">
      <w:pPr>
        <w:pStyle w:val="Standardnumberbullet0"/>
      </w:pPr>
      <w:r w:rsidRPr="00F41914">
        <w:t>Resources &amp; budgets (restricted)</w:t>
      </w:r>
      <w:r w:rsidR="002205E3">
        <w:t>.</w:t>
      </w:r>
    </w:p>
    <w:p w:rsidR="00590066" w:rsidRDefault="00590066">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br w:type="page"/>
      </w:r>
    </w:p>
    <w:p w:rsidR="00F41914" w:rsidRPr="00F41914" w:rsidRDefault="00F41914" w:rsidP="00590066">
      <w:pPr>
        <w:pStyle w:val="Standardparagraph0"/>
      </w:pPr>
      <w:r w:rsidRPr="00F41914">
        <w:lastRenderedPageBreak/>
        <w:t xml:space="preserve">The Commissioning Requirements </w:t>
      </w:r>
      <w:r w:rsidR="002205E3" w:rsidRPr="00F41914">
        <w:t xml:space="preserve">Brief </w:t>
      </w:r>
      <w:r w:rsidRPr="00F41914">
        <w:t>(C</w:t>
      </w:r>
      <w:r w:rsidR="002205E3">
        <w:t>RB</w:t>
      </w:r>
      <w:r w:rsidRPr="00F41914">
        <w:t xml:space="preserve">) </w:t>
      </w:r>
      <w:r w:rsidR="002205E3">
        <w:t xml:space="preserve">needs to be </w:t>
      </w:r>
      <w:r w:rsidRPr="00F41914">
        <w:t xml:space="preserve">outlined at Outline Business Case (OBC) stage </w:t>
      </w:r>
      <w:r w:rsidR="002205E3">
        <w:t xml:space="preserve">to enable </w:t>
      </w:r>
      <w:r w:rsidRPr="00F41914">
        <w:t>incorporation in</w:t>
      </w:r>
      <w:r w:rsidR="002205E3">
        <w:t>to</w:t>
      </w:r>
      <w:r w:rsidRPr="00F41914">
        <w:t xml:space="preserve"> contractors</w:t>
      </w:r>
      <w:r w:rsidR="002205E3">
        <w:t>’</w:t>
      </w:r>
      <w:r w:rsidRPr="00F41914">
        <w:t>, designers</w:t>
      </w:r>
      <w:r w:rsidR="002205E3">
        <w:t>’</w:t>
      </w:r>
      <w:r w:rsidRPr="00F41914">
        <w:t xml:space="preserve"> and suppliers</w:t>
      </w:r>
      <w:r w:rsidR="002205E3">
        <w:t>’</w:t>
      </w:r>
      <w:r w:rsidRPr="00F41914">
        <w:t xml:space="preserve"> briefs. Following initial development of </w:t>
      </w:r>
      <w:r w:rsidR="002205E3">
        <w:t xml:space="preserve">the </w:t>
      </w:r>
      <w:r w:rsidRPr="00F41914">
        <w:t>design</w:t>
      </w:r>
      <w:r w:rsidR="002205E3">
        <w:t xml:space="preserve"> </w:t>
      </w:r>
      <w:r w:rsidRPr="00F41914">
        <w:t>/ solution the detailed C</w:t>
      </w:r>
      <w:r w:rsidR="002205E3">
        <w:t>RB</w:t>
      </w:r>
      <w:r w:rsidRPr="00F41914">
        <w:t xml:space="preserve"> is </w:t>
      </w:r>
      <w:r w:rsidR="002205E3">
        <w:t xml:space="preserve">to be </w:t>
      </w:r>
      <w:r w:rsidRPr="00F41914">
        <w:t>confirmed in</w:t>
      </w:r>
      <w:r w:rsidR="002205E3">
        <w:t xml:space="preserve"> the</w:t>
      </w:r>
      <w:r w:rsidRPr="00F41914">
        <w:t xml:space="preserve"> Full Business Case (FBC).</w:t>
      </w:r>
    </w:p>
    <w:p w:rsidR="00F41914" w:rsidRPr="00F41914" w:rsidRDefault="00F41914" w:rsidP="006D7156">
      <w:pPr>
        <w:pStyle w:val="Heading2"/>
      </w:pPr>
      <w:bookmarkStart w:id="27" w:name="_Toc464226148"/>
      <w:r w:rsidRPr="00F41914">
        <w:t>The Commissioning Master Plan (CMP)</w:t>
      </w:r>
      <w:bookmarkEnd w:id="27"/>
    </w:p>
    <w:p w:rsidR="00F41914" w:rsidRPr="00F41914" w:rsidRDefault="00F41914" w:rsidP="00590066">
      <w:pPr>
        <w:pStyle w:val="Standardparagraph0"/>
      </w:pPr>
      <w:r w:rsidRPr="00F41914">
        <w:t xml:space="preserve">The Commissioning Master Plan </w:t>
      </w:r>
      <w:r w:rsidR="002205E3">
        <w:t xml:space="preserve">is to be </w:t>
      </w:r>
      <w:r w:rsidRPr="00F41914">
        <w:t>outlined at Outline Business Case stage with firm details confirmed at Full Business Case stage.</w:t>
      </w:r>
    </w:p>
    <w:p w:rsidR="00F41914" w:rsidRPr="00F41914" w:rsidRDefault="00F41914" w:rsidP="00590066">
      <w:pPr>
        <w:pStyle w:val="Standardparagraph0"/>
      </w:pPr>
      <w:r w:rsidRPr="00F41914">
        <w:t>The Commissioning Manager, drawing on the advice of the commissioning team and the working groups, will establish and regularly maintain a Commissioning Master Plan</w:t>
      </w:r>
      <w:r w:rsidR="009B679C">
        <w:t xml:space="preserve"> (CMP)</w:t>
      </w:r>
      <w:r w:rsidRPr="00F41914">
        <w:t xml:space="preserve"> to:</w:t>
      </w:r>
    </w:p>
    <w:p w:rsidR="00EE353F" w:rsidRDefault="00F41914" w:rsidP="009B679C">
      <w:pPr>
        <w:pStyle w:val="Standardbullet"/>
      </w:pPr>
      <w:r w:rsidRPr="00F41914">
        <w:t>Identify key dates</w:t>
      </w:r>
      <w:r w:rsidR="00EE353F">
        <w:t>/ phases</w:t>
      </w:r>
      <w:r w:rsidRPr="00F41914">
        <w:t xml:space="preserve"> for occupying or bringing the facility into use</w:t>
      </w:r>
      <w:r w:rsidR="00590066">
        <w:t>.</w:t>
      </w:r>
      <w:r w:rsidRPr="00F41914">
        <w:t xml:space="preserve"> </w:t>
      </w:r>
    </w:p>
    <w:p w:rsidR="00F41914" w:rsidRPr="00F41914" w:rsidRDefault="00F41914" w:rsidP="009B679C">
      <w:pPr>
        <w:pStyle w:val="Standardbullet"/>
      </w:pPr>
      <w:r w:rsidRPr="00F41914">
        <w:t>Identify key task</w:t>
      </w:r>
      <w:r w:rsidR="00590066">
        <w:t>s, targets and responsibilities.</w:t>
      </w:r>
    </w:p>
    <w:p w:rsidR="00F41914" w:rsidRPr="00F41914" w:rsidRDefault="00F41914" w:rsidP="009B679C">
      <w:pPr>
        <w:pStyle w:val="Standardbullet"/>
      </w:pPr>
      <w:r w:rsidRPr="00F41914">
        <w:t xml:space="preserve">Identify a critical path for an integrated transfer of operations, addressing clinical need and functional interdependencies. </w:t>
      </w:r>
    </w:p>
    <w:p w:rsidR="00F41914" w:rsidRPr="00F41914" w:rsidRDefault="00F41914" w:rsidP="009B679C">
      <w:pPr>
        <w:pStyle w:val="Standardbullet"/>
      </w:pPr>
      <w:r w:rsidRPr="00F41914">
        <w:t>Identify key briefing, des</w:t>
      </w:r>
      <w:r w:rsidR="00590066">
        <w:t>ign and construction interfaces.</w:t>
      </w:r>
    </w:p>
    <w:p w:rsidR="00F41914" w:rsidRPr="00F41914" w:rsidRDefault="00F41914" w:rsidP="009B679C">
      <w:pPr>
        <w:pStyle w:val="Standardbullet"/>
      </w:pPr>
      <w:r w:rsidRPr="00F41914">
        <w:t>Identify key dates for s</w:t>
      </w:r>
      <w:r w:rsidR="00590066">
        <w:t>electing and ordering equipment.</w:t>
      </w:r>
    </w:p>
    <w:p w:rsidR="00F41914" w:rsidRPr="00F41914" w:rsidRDefault="00F41914" w:rsidP="009B679C">
      <w:pPr>
        <w:pStyle w:val="Standardbullet"/>
      </w:pPr>
      <w:r w:rsidRPr="00F41914">
        <w:t>Identify any closures</w:t>
      </w:r>
      <w:r w:rsidR="00EE353F">
        <w:t>,</w:t>
      </w:r>
      <w:r w:rsidRPr="00F41914">
        <w:t xml:space="preserve"> </w:t>
      </w:r>
      <w:r w:rsidR="00EE353F" w:rsidRPr="00F41914">
        <w:t xml:space="preserve">security </w:t>
      </w:r>
      <w:r w:rsidR="00EE353F">
        <w:t xml:space="preserve">arrangements, </w:t>
      </w:r>
      <w:proofErr w:type="gramStart"/>
      <w:r w:rsidR="00EE353F">
        <w:t>site</w:t>
      </w:r>
      <w:proofErr w:type="gramEnd"/>
      <w:r w:rsidR="00EE353F">
        <w:t xml:space="preserve"> </w:t>
      </w:r>
      <w:r w:rsidRPr="00F41914">
        <w:t>disposal</w:t>
      </w:r>
      <w:r w:rsidR="00EE353F">
        <w:t>s,</w:t>
      </w:r>
      <w:r w:rsidRPr="00F41914">
        <w:t xml:space="preserve"> if relevant</w:t>
      </w:r>
      <w:r w:rsidR="00590066">
        <w:t>.</w:t>
      </w:r>
    </w:p>
    <w:p w:rsidR="00F41914" w:rsidRDefault="00F41914" w:rsidP="009B679C">
      <w:pPr>
        <w:pStyle w:val="Standardbullet"/>
      </w:pPr>
      <w:r w:rsidRPr="00F41914">
        <w:t>Ensure that there is little or no disruption to patient services.</w:t>
      </w:r>
    </w:p>
    <w:p w:rsidR="009B679C" w:rsidRPr="00F41914" w:rsidRDefault="00590066" w:rsidP="009B679C">
      <w:pPr>
        <w:pStyle w:val="Heading3"/>
      </w:pPr>
      <w:r>
        <w:t>The Commissioning Master P</w:t>
      </w:r>
      <w:r w:rsidR="009B679C" w:rsidRPr="00F41914">
        <w:t>lan should be represented</w:t>
      </w:r>
      <w:r>
        <w:t xml:space="preserve"> by a simple bar or Gantt chart</w:t>
      </w:r>
      <w:r w:rsidR="009B679C" w:rsidRPr="00F41914">
        <w:t xml:space="preserve"> to enable communication to key stakeholders.  </w:t>
      </w:r>
    </w:p>
    <w:p w:rsidR="009B679C" w:rsidRPr="00F41914" w:rsidRDefault="009B679C" w:rsidP="009B679C">
      <w:pPr>
        <w:pStyle w:val="Heading3"/>
      </w:pPr>
      <w:r w:rsidRPr="00F41914">
        <w:t xml:space="preserve">It is an essential role of the Commissioning Manager to ensure that all key stakeholders are consulted on and are signed up to the CMP. </w:t>
      </w:r>
    </w:p>
    <w:p w:rsidR="00EE353F" w:rsidRPr="00F41914" w:rsidRDefault="00EE353F" w:rsidP="006D7156">
      <w:pPr>
        <w:pStyle w:val="Heading2"/>
      </w:pPr>
      <w:bookmarkStart w:id="28" w:name="_Toc410204440"/>
      <w:bookmarkStart w:id="29" w:name="_Toc464226152"/>
      <w:r w:rsidRPr="00F41914">
        <w:t xml:space="preserve">Risk </w:t>
      </w:r>
      <w:bookmarkEnd w:id="28"/>
      <w:r w:rsidRPr="00F41914">
        <w:t>Register</w:t>
      </w:r>
      <w:bookmarkEnd w:id="29"/>
    </w:p>
    <w:p w:rsidR="009B679C" w:rsidRDefault="00EE353F" w:rsidP="00EE353F">
      <w:pPr>
        <w:pStyle w:val="Standardparagraph0"/>
      </w:pPr>
      <w:r w:rsidRPr="00F41914">
        <w:t>The Commissioning Manager’s Risk Register will cover key issues related to the commissioning process. Thi</w:t>
      </w:r>
      <w:r w:rsidR="00590066">
        <w:t>s is distinct from, but needs</w:t>
      </w:r>
      <w:r w:rsidRPr="00F41914">
        <w:t xml:space="preserve"> to interface with, the </w:t>
      </w:r>
      <w:r w:rsidR="00590066">
        <w:t>overarching p</w:t>
      </w:r>
      <w:r w:rsidRPr="00F41914">
        <w:t xml:space="preserve">roject </w:t>
      </w:r>
      <w:r w:rsidR="00590066">
        <w:t xml:space="preserve">risk </w:t>
      </w:r>
      <w:r w:rsidRPr="00F41914">
        <w:t xml:space="preserve">register. This must form a regular agenda item for the Project Board.  </w:t>
      </w:r>
      <w:r w:rsidR="00590066">
        <w:t>Appendix A provides an example C</w:t>
      </w:r>
      <w:r w:rsidRPr="00F41914">
        <w:t>ommissioning Risk Register</w:t>
      </w:r>
      <w:r>
        <w:t xml:space="preserve">. </w:t>
      </w:r>
    </w:p>
    <w:p w:rsidR="00A46DB7" w:rsidRPr="00F41914" w:rsidRDefault="00A46DB7" w:rsidP="00EE353F">
      <w:pPr>
        <w:pStyle w:val="Standardparagraph0"/>
      </w:pPr>
      <w:r w:rsidRPr="00A46DB7">
        <w:lastRenderedPageBreak/>
        <w:t xml:space="preserve">The Commissioning Manager is responsible for regular updates and reporting of the </w:t>
      </w:r>
      <w:r w:rsidR="00590066">
        <w:t>C</w:t>
      </w:r>
      <w:r w:rsidRPr="00F41914">
        <w:t xml:space="preserve">ommissioning </w:t>
      </w:r>
      <w:r w:rsidRPr="00A46DB7">
        <w:t>Risk Register as the project develops</w:t>
      </w:r>
    </w:p>
    <w:p w:rsidR="00F41914" w:rsidRPr="00F41914" w:rsidRDefault="00F41914" w:rsidP="006D7156">
      <w:pPr>
        <w:pStyle w:val="Heading2"/>
      </w:pPr>
      <w:bookmarkStart w:id="30" w:name="_Toc464226149"/>
      <w:bookmarkStart w:id="31" w:name="_Toc427823063"/>
      <w:bookmarkStart w:id="32" w:name="_Toc430088360"/>
      <w:bookmarkStart w:id="33" w:name="_Toc427823064"/>
      <w:bookmarkStart w:id="34" w:name="_Toc430088361"/>
      <w:bookmarkStart w:id="35" w:name="_Toc427823065"/>
      <w:bookmarkStart w:id="36" w:name="_Toc430088362"/>
      <w:bookmarkStart w:id="37" w:name="_Toc427823066"/>
      <w:bookmarkStart w:id="38" w:name="_Toc430088363"/>
      <w:bookmarkStart w:id="39" w:name="_Toc427823067"/>
      <w:bookmarkStart w:id="40" w:name="_Toc430088364"/>
      <w:bookmarkStart w:id="41" w:name="_Toc427823068"/>
      <w:bookmarkStart w:id="42" w:name="_Toc430088365"/>
      <w:bookmarkStart w:id="43" w:name="_Toc139172791"/>
      <w:bookmarkStart w:id="44" w:name="_Toc410204438"/>
      <w:bookmarkStart w:id="45" w:name="_Toc464226150"/>
      <w:bookmarkEnd w:id="30"/>
      <w:bookmarkEnd w:id="31"/>
      <w:bookmarkEnd w:id="32"/>
      <w:bookmarkEnd w:id="33"/>
      <w:bookmarkEnd w:id="34"/>
      <w:bookmarkEnd w:id="35"/>
      <w:bookmarkEnd w:id="36"/>
      <w:bookmarkEnd w:id="37"/>
      <w:bookmarkEnd w:id="38"/>
      <w:bookmarkEnd w:id="39"/>
      <w:bookmarkEnd w:id="40"/>
      <w:bookmarkEnd w:id="41"/>
      <w:bookmarkEnd w:id="42"/>
      <w:r w:rsidRPr="00F41914">
        <w:t>Procurement Methods</w:t>
      </w:r>
      <w:bookmarkEnd w:id="43"/>
      <w:bookmarkEnd w:id="44"/>
      <w:bookmarkEnd w:id="45"/>
    </w:p>
    <w:p w:rsidR="00F41914" w:rsidRPr="00F41914" w:rsidRDefault="00F41914" w:rsidP="00590066">
      <w:pPr>
        <w:pStyle w:val="Standardparagraph0"/>
      </w:pPr>
      <w:r w:rsidRPr="00F41914">
        <w:t xml:space="preserve">All current public procurement strategies should follow this guidance to ensure delivery and commissioning of anticipated project benefits.  </w:t>
      </w:r>
    </w:p>
    <w:p w:rsidR="00F41914" w:rsidRPr="00F41914" w:rsidRDefault="00F41914" w:rsidP="00590066">
      <w:pPr>
        <w:pStyle w:val="Standardparagraph0"/>
      </w:pPr>
      <w:r w:rsidRPr="00F41914">
        <w:t>Under ‘design and build’ procurement routes, an outline C</w:t>
      </w:r>
      <w:r w:rsidR="00590066">
        <w:t>RB</w:t>
      </w:r>
      <w:r w:rsidRPr="00F41914">
        <w:t xml:space="preserve"> and performance specification for commissioning the project shall </w:t>
      </w:r>
      <w:r w:rsidR="00590066">
        <w:t>be given to the contractor</w:t>
      </w:r>
      <w:r w:rsidRPr="00F41914">
        <w:t xml:space="preserve"> at OBC </w:t>
      </w:r>
      <w:r w:rsidR="00590066">
        <w:t>stage for the</w:t>
      </w:r>
      <w:r w:rsidRPr="00F41914">
        <w:t xml:space="preserve"> design team to develop their design/</w:t>
      </w:r>
      <w:r w:rsidRPr="00F41914" w:rsidDel="008F45F2">
        <w:t xml:space="preserve"> </w:t>
      </w:r>
      <w:r w:rsidRPr="00F41914">
        <w:t xml:space="preserve">solution.  Where project design </w:t>
      </w:r>
      <w:r w:rsidR="00590066">
        <w:t xml:space="preserve">is </w:t>
      </w:r>
      <w:r w:rsidRPr="00F41914">
        <w:t>already well underway, adding C</w:t>
      </w:r>
      <w:r w:rsidR="00590066">
        <w:t>RB</w:t>
      </w:r>
      <w:r w:rsidRPr="00F41914">
        <w:t xml:space="preserve"> late on is still useful but will inevitably require risk assessment</w:t>
      </w:r>
      <w:r w:rsidR="00590066">
        <w:t xml:space="preserve"> </w:t>
      </w:r>
      <w:r w:rsidRPr="00F41914">
        <w:t xml:space="preserve">/ compromise to ensure whole life cycle value for money. </w:t>
      </w:r>
    </w:p>
    <w:p w:rsidR="00F41914" w:rsidRPr="00F41914" w:rsidRDefault="00F41914" w:rsidP="00590066">
      <w:pPr>
        <w:pStyle w:val="Standardparagraph0"/>
      </w:pPr>
      <w:r w:rsidRPr="00F41914">
        <w:t xml:space="preserve">The ‘design, build, finance and maintain’ procurement routes is as above, however some elements of asset maintenance, </w:t>
      </w:r>
      <w:r w:rsidR="00590066">
        <w:t xml:space="preserve">and </w:t>
      </w:r>
      <w:r w:rsidRPr="00F41914">
        <w:t>therefore commissioning</w:t>
      </w:r>
      <w:r w:rsidR="00590066">
        <w:t>,</w:t>
      </w:r>
      <w:r w:rsidRPr="00F41914">
        <w:t xml:space="preserve"> will be provided by the contracting team directly. The interface of these with the facility operations must be defined in C</w:t>
      </w:r>
      <w:r w:rsidR="00590066">
        <w:t>RB</w:t>
      </w:r>
      <w:r w:rsidRPr="00F41914">
        <w:t xml:space="preserve">, e.g. contractor team members invited to join </w:t>
      </w:r>
      <w:r w:rsidR="00590066">
        <w:t xml:space="preserve">the </w:t>
      </w:r>
      <w:r w:rsidRPr="00F41914">
        <w:t>commissioning team.</w:t>
      </w:r>
    </w:p>
    <w:p w:rsidR="00F41914" w:rsidRPr="00F41914" w:rsidRDefault="00F41914" w:rsidP="00590066">
      <w:pPr>
        <w:pStyle w:val="Standardparagraph0"/>
      </w:pPr>
      <w:r w:rsidRPr="00F41914">
        <w:t xml:space="preserve">The Commissioning Requirements </w:t>
      </w:r>
      <w:r w:rsidR="00590066" w:rsidRPr="00F41914">
        <w:t xml:space="preserve">Brief </w:t>
      </w:r>
      <w:r w:rsidRPr="00F41914">
        <w:t>(C</w:t>
      </w:r>
      <w:r w:rsidR="00590066">
        <w:t>RB</w:t>
      </w:r>
      <w:r w:rsidRPr="00F41914">
        <w:t>) must be fully defined by the time the contract is let, as this allows senior management and key stak</w:t>
      </w:r>
      <w:r w:rsidR="00590066">
        <w:t>eholders appropriate control in</w:t>
      </w:r>
      <w:r w:rsidRPr="00F41914">
        <w:t xml:space="preserve"> ensur</w:t>
      </w:r>
      <w:r w:rsidR="00590066">
        <w:t>ing</w:t>
      </w:r>
      <w:r w:rsidRPr="00F41914">
        <w:t xml:space="preserve"> effective use of the assets. It also supports the public sector duties on ensuring both </w:t>
      </w:r>
      <w:proofErr w:type="gramStart"/>
      <w:r w:rsidRPr="00F41914">
        <w:t>value</w:t>
      </w:r>
      <w:proofErr w:type="gramEnd"/>
      <w:r w:rsidRPr="00F41914">
        <w:t xml:space="preserve"> for money and sustainability, as well as delive</w:t>
      </w:r>
      <w:r w:rsidR="0034404B">
        <w:t>ry</w:t>
      </w:r>
      <w:r w:rsidRPr="00F41914">
        <w:t xml:space="preserve"> of any other listed project benefits stated in the project’s business case.</w:t>
      </w:r>
    </w:p>
    <w:p w:rsidR="00F41914" w:rsidRPr="00F41914" w:rsidRDefault="00F41914" w:rsidP="006D7156">
      <w:pPr>
        <w:pStyle w:val="Heading2"/>
      </w:pPr>
      <w:bookmarkStart w:id="46" w:name="_Toc464226151"/>
      <w:r w:rsidRPr="00F41914">
        <w:t>Enabling Schemes</w:t>
      </w:r>
      <w:bookmarkEnd w:id="46"/>
    </w:p>
    <w:p w:rsidR="00F41914" w:rsidRPr="00F41914" w:rsidRDefault="00F41914" w:rsidP="00E611F0">
      <w:pPr>
        <w:pStyle w:val="Standardparagraph0"/>
      </w:pPr>
      <w:r w:rsidRPr="00F41914">
        <w:t xml:space="preserve">The project may require a number of enabling schemes either prior </w:t>
      </w:r>
      <w:r w:rsidR="0034404B">
        <w:t>to the start of the development</w:t>
      </w:r>
      <w:r w:rsidRPr="00F41914">
        <w:t xml:space="preserve"> or during the contract period. These will be identified in the Commissioning Master Plan (CMP).   Any links to supporting commissioning and decommissioning plans to inform the main CMP must be clarified by the Commissioning Manager, with any gaps</w:t>
      </w:r>
      <w:r w:rsidR="0034404B">
        <w:t xml:space="preserve"> </w:t>
      </w:r>
      <w:r w:rsidRPr="00F41914">
        <w:t xml:space="preserve">/ risks identified and reported up to senior management.  </w:t>
      </w:r>
      <w:bookmarkStart w:id="47" w:name="_Toc139172793"/>
    </w:p>
    <w:p w:rsidR="00AB3441" w:rsidRDefault="001C4125" w:rsidP="00AB3441">
      <w:pPr>
        <w:pStyle w:val="Heading1"/>
      </w:pPr>
      <w:bookmarkStart w:id="48" w:name="_Toc474332244"/>
      <w:bookmarkEnd w:id="47"/>
      <w:r>
        <w:lastRenderedPageBreak/>
        <w:t>List the various typical tasks</w:t>
      </w:r>
      <w:r w:rsidR="00AB3441">
        <w:t xml:space="preserve"> in a commissioning programme?</w:t>
      </w:r>
      <w:bookmarkEnd w:id="48"/>
    </w:p>
    <w:p w:rsidR="00AB3441" w:rsidRDefault="0023483F" w:rsidP="00AB3441">
      <w:pPr>
        <w:pStyle w:val="StandardParagraph"/>
      </w:pPr>
      <w:r>
        <w:pict>
          <v:group id="_x0000_s1608" style="width:396pt;height:122.35pt;mso-position-horizontal-relative:char;mso-position-vertical-relative:line" coordorigin="1448,13162" coordsize="7920,1800">
            <v:rect id="_x0000_s1609" style="position:absolute;left:5048;top:13882;width:4320;height:1080;v-text-anchor:middle">
              <v:textbox style="mso-next-textbox:#_x0000_s1609" inset=",0">
                <w:txbxContent>
                  <w:p w:rsidR="0088405F" w:rsidRPr="0034404B" w:rsidRDefault="0088405F" w:rsidP="0034404B">
                    <w:pPr>
                      <w:spacing w:line="240" w:lineRule="auto"/>
                      <w:jc w:val="left"/>
                      <w:rPr>
                        <w:rFonts w:cs="Arial"/>
                        <w:sz w:val="18"/>
                        <w:szCs w:val="18"/>
                      </w:rPr>
                    </w:pPr>
                    <w:r w:rsidRPr="0034404B">
                      <w:rPr>
                        <w:rFonts w:cs="Arial"/>
                        <w:sz w:val="18"/>
                        <w:szCs w:val="18"/>
                      </w:rPr>
                      <w:t xml:space="preserve">Standard Operating Procedures (SOPs); </w:t>
                    </w:r>
                    <w:r w:rsidRPr="0034404B">
                      <w:rPr>
                        <w:rFonts w:cs="Arial"/>
                        <w:sz w:val="18"/>
                        <w:szCs w:val="18"/>
                      </w:rPr>
                      <w:br/>
                      <w:t>Communication; Resource &amp; Budget plan; Reviews; Migration &amp; Occupation plan; Equipping;  Training; Safety; TADs;  PR; Handover and on-going operations.</w:t>
                    </w:r>
                  </w:p>
                </w:txbxContent>
              </v:textbox>
            </v:rect>
            <v:rect id="_x0000_s1610" style="position:absolute;left:2350;top:13882;width:2518;height:1080;v-text-anchor:middle">
              <v:textbox style="mso-next-textbox:#_x0000_s1610" inset=",0">
                <w:txbxContent>
                  <w:p w:rsidR="0088405F" w:rsidRPr="00220F68" w:rsidRDefault="0088405F" w:rsidP="0034404B">
                    <w:pPr>
                      <w:spacing w:line="240" w:lineRule="auto"/>
                      <w:jc w:val="left"/>
                      <w:rPr>
                        <w:rFonts w:cs="Arial"/>
                        <w:sz w:val="20"/>
                      </w:rPr>
                    </w:pPr>
                    <w:r>
                      <w:rPr>
                        <w:rFonts w:cs="Arial"/>
                        <w:sz w:val="20"/>
                      </w:rPr>
                      <w:t>List the typical tasks in a commissioning programme</w:t>
                    </w:r>
                    <w:r w:rsidRPr="00220F68">
                      <w:rPr>
                        <w:rFonts w:cs="Arial"/>
                        <w:sz w:val="20"/>
                      </w:rPr>
                      <w:t>?</w:t>
                    </w:r>
                  </w:p>
                </w:txbxContent>
              </v:textbox>
            </v:rect>
            <v:rect id="_x0000_s1611" style="position:absolute;left:1448;top:13882;width:720;height:1080" fillcolor="#bfbfbf [2412]">
              <v:textbox style="layout-flow:vertical;mso-layout-flow-alt:bottom-to-top;mso-next-textbox:#_x0000_s1611">
                <w:txbxContent>
                  <w:p w:rsidR="0088405F" w:rsidRPr="004F10D7" w:rsidRDefault="0088405F" w:rsidP="00AB3441">
                    <w:pPr>
                      <w:spacing w:line="240" w:lineRule="auto"/>
                      <w:jc w:val="center"/>
                      <w:rPr>
                        <w:rFonts w:cs="Arial"/>
                        <w:b/>
                        <w:sz w:val="18"/>
                        <w:szCs w:val="18"/>
                      </w:rPr>
                    </w:pPr>
                    <w:r>
                      <w:rPr>
                        <w:rFonts w:cs="Arial"/>
                        <w:b/>
                        <w:sz w:val="18"/>
                        <w:szCs w:val="18"/>
                      </w:rPr>
                      <w:t>LIST</w:t>
                    </w:r>
                  </w:p>
                </w:txbxContent>
              </v:textbox>
            </v:rect>
            <v:rect id="_x0000_s1612" style="position:absolute;left:5048;top:13162;width:4320;height:540" fillcolor="#1f497d [3215]">
              <v:textbox style="mso-next-textbox:#_x0000_s1612">
                <w:txbxContent>
                  <w:p w:rsidR="0088405F" w:rsidRPr="00ED5B3A" w:rsidRDefault="0088405F" w:rsidP="00AB3441">
                    <w:pPr>
                      <w:jc w:val="center"/>
                      <w:rPr>
                        <w:b/>
                        <w:color w:val="FFFFFF" w:themeColor="background1"/>
                        <w:szCs w:val="24"/>
                      </w:rPr>
                    </w:pPr>
                    <w:r w:rsidRPr="00ED5B3A">
                      <w:rPr>
                        <w:b/>
                        <w:color w:val="FFFFFF" w:themeColor="background1"/>
                        <w:szCs w:val="24"/>
                      </w:rPr>
                      <w:t>Response</w:t>
                    </w:r>
                  </w:p>
                </w:txbxContent>
              </v:textbox>
            </v:rect>
            <v:rect id="_x0000_s1613" style="position:absolute;left:2350;top:13162;width:2518;height:540" fillcolor="#1f497d [3215]">
              <v:textbox style="mso-next-textbox:#_x0000_s1613">
                <w:txbxContent>
                  <w:p w:rsidR="0088405F" w:rsidRPr="00ED5B3A" w:rsidRDefault="0088405F" w:rsidP="00AB3441">
                    <w:pPr>
                      <w:spacing w:line="240" w:lineRule="auto"/>
                      <w:jc w:val="center"/>
                      <w:rPr>
                        <w:b/>
                        <w:color w:val="FFFFFF" w:themeColor="background1"/>
                        <w:szCs w:val="24"/>
                      </w:rPr>
                    </w:pPr>
                    <w:r w:rsidRPr="00ED5B3A">
                      <w:rPr>
                        <w:b/>
                        <w:color w:val="FFFFFF" w:themeColor="background1"/>
                        <w:szCs w:val="24"/>
                      </w:rPr>
                      <w:t>Question</w:t>
                    </w:r>
                  </w:p>
                </w:txbxContent>
              </v:textbox>
            </v:rect>
            <w10:wrap type="none"/>
            <w10:anchorlock/>
          </v:group>
        </w:pict>
      </w:r>
    </w:p>
    <w:p w:rsidR="009945AC" w:rsidRDefault="009945AC" w:rsidP="006D7156">
      <w:pPr>
        <w:pStyle w:val="Heading2"/>
      </w:pPr>
      <w:r w:rsidRPr="00972AE3">
        <w:t>Standard Operating Procedures (SOPs)</w:t>
      </w:r>
    </w:p>
    <w:p w:rsidR="009945AC" w:rsidRPr="00972AE3" w:rsidRDefault="009945AC" w:rsidP="0034404B">
      <w:pPr>
        <w:pStyle w:val="Standardparagraph0"/>
      </w:pPr>
      <w:r w:rsidRPr="00972AE3">
        <w:t xml:space="preserve">Standard Operating Procedures (SOPs) describe the operation and staffing of a facility and how </w:t>
      </w:r>
      <w:r w:rsidR="0034404B">
        <w:t xml:space="preserve">support </w:t>
      </w:r>
      <w:r w:rsidRPr="00972AE3">
        <w:t>services will be delivered in the new facility e.g. imaging; specimen transport</w:t>
      </w:r>
      <w:r w:rsidR="0034404B">
        <w:t>, etc</w:t>
      </w:r>
      <w:r w:rsidRPr="00972AE3">
        <w:t xml:space="preserve">.  </w:t>
      </w:r>
    </w:p>
    <w:p w:rsidR="009945AC" w:rsidRPr="00972AE3" w:rsidRDefault="0023483F" w:rsidP="0034404B">
      <w:pPr>
        <w:pStyle w:val="Standardparagraph0"/>
      </w:pPr>
      <w:fldSimple w:instr=" REF _Ref468305734 \h  \* MERGEFORMAT ">
        <w:r w:rsidR="00B406FD">
          <w:t xml:space="preserve">Figure </w:t>
        </w:r>
        <w:r w:rsidR="00B406FD">
          <w:rPr>
            <w:noProof/>
          </w:rPr>
          <w:t>6</w:t>
        </w:r>
      </w:fldSimple>
      <w:r w:rsidR="009945AC">
        <w:t xml:space="preserve"> </w:t>
      </w:r>
      <w:fldSimple w:instr=" REF _Ref468305746 \p \h  \* MERGEFORMAT ">
        <w:r w:rsidR="00B406FD">
          <w:t>below</w:t>
        </w:r>
      </w:fldSimple>
      <w:r w:rsidR="009945AC">
        <w:t xml:space="preserve"> </w:t>
      </w:r>
      <w:r w:rsidR="009945AC" w:rsidRPr="00972AE3">
        <w:t xml:space="preserve">provides an example check sheet. </w:t>
      </w:r>
      <w:r w:rsidR="0034404B">
        <w:t xml:space="preserve"> In order to ensure consistency of approach, an </w:t>
      </w:r>
      <w:r w:rsidR="009945AC" w:rsidRPr="00972AE3">
        <w:t xml:space="preserve">agreed template or sample SOP should be issued </w:t>
      </w:r>
      <w:r w:rsidR="0034404B" w:rsidRPr="00972AE3">
        <w:t>by the commissioning team</w:t>
      </w:r>
      <w:r w:rsidR="0034404B" w:rsidRPr="0034404B">
        <w:t xml:space="preserve"> </w:t>
      </w:r>
      <w:r w:rsidR="009945AC" w:rsidRPr="00972AE3">
        <w:t>at an early stage</w:t>
      </w:r>
      <w:r w:rsidR="0034404B">
        <w:t>.</w:t>
      </w:r>
      <w:r w:rsidR="009945AC" w:rsidRPr="00972AE3">
        <w:t xml:space="preserve"> </w:t>
      </w:r>
    </w:p>
    <w:p w:rsidR="009945AC" w:rsidRPr="00972AE3" w:rsidRDefault="009945AC" w:rsidP="0034404B">
      <w:pPr>
        <w:pStyle w:val="Standardparagraph0"/>
      </w:pPr>
      <w:r w:rsidRPr="00972AE3">
        <w:t>It is important to distingui</w:t>
      </w:r>
      <w:r w:rsidR="0034404B">
        <w:t>sh between operational policies</w:t>
      </w:r>
      <w:r w:rsidRPr="00972AE3">
        <w:t xml:space="preserve"> which form part of the project design brief, and Standard Operating Procedure</w:t>
      </w:r>
      <w:r w:rsidR="0034404B">
        <w:t>s</w:t>
      </w:r>
      <w:r w:rsidRPr="00972AE3">
        <w:t xml:space="preserve"> (SOP).  The operational policies are </w:t>
      </w:r>
      <w:r w:rsidR="0034404B">
        <w:t xml:space="preserve">used </w:t>
      </w:r>
      <w:r w:rsidRPr="00972AE3">
        <w:t>to inform the design process and are</w:t>
      </w:r>
      <w:r w:rsidRPr="00972AE3" w:rsidDel="00C5169D">
        <w:t xml:space="preserve"> </w:t>
      </w:r>
      <w:r w:rsidRPr="00972AE3">
        <w:t>basic statements of intent on how a facility should operate and the inter-relationships between different functional areas.  The policies must be agreed and officially signed-off at the initial project brief stage by their key stakeholders and senior management. Wit</w:t>
      </w:r>
      <w:r w:rsidR="00164AF0">
        <w:t>hout agreement on common issues</w:t>
      </w:r>
      <w:r w:rsidRPr="00972AE3">
        <w:t xml:space="preserve"> SOP matters</w:t>
      </w:r>
      <w:r w:rsidR="00164AF0">
        <w:t>;</w:t>
      </w:r>
      <w:r w:rsidRPr="00972AE3">
        <w:t xml:space="preserve"> such as finance, staffing, support and relationship requirements will be unclear. This foundation is required to formulate consistent, compatible SOPs.</w:t>
      </w:r>
    </w:p>
    <w:p w:rsidR="009945AC" w:rsidRPr="00972AE3" w:rsidRDefault="009945AC" w:rsidP="0034404B">
      <w:pPr>
        <w:pStyle w:val="Standardparagraph0"/>
      </w:pPr>
      <w:r w:rsidRPr="00972AE3">
        <w:t xml:space="preserve">SOPs will draw on project design brief and design proposals.  User input plus specialist and technical roles e.g. HAI, Sustainability, Fire Safety, etc </w:t>
      </w:r>
      <w:r w:rsidR="00164AF0">
        <w:t>is critical within this process</w:t>
      </w:r>
      <w:r w:rsidRPr="00972AE3">
        <w:t xml:space="preserve"> to </w:t>
      </w:r>
      <w:proofErr w:type="gramStart"/>
      <w:r w:rsidRPr="00972AE3">
        <w:t>establish,</w:t>
      </w:r>
      <w:proofErr w:type="gramEnd"/>
      <w:r w:rsidRPr="00972AE3">
        <w:t xml:space="preserve"> test and review the assumptions underpinning the SOP. </w:t>
      </w:r>
    </w:p>
    <w:p w:rsidR="009945AC" w:rsidRPr="00220F68" w:rsidRDefault="009945AC" w:rsidP="00AB3441">
      <w:pPr>
        <w:pStyle w:val="StandardParagraph"/>
      </w:pPr>
    </w:p>
    <w:p w:rsidR="00972AE3" w:rsidRPr="00972AE3" w:rsidRDefault="00972AE3" w:rsidP="00164AF0">
      <w:pPr>
        <w:pStyle w:val="Standardparagraph0"/>
      </w:pPr>
      <w:r w:rsidRPr="00972AE3">
        <w:lastRenderedPageBreak/>
        <w:t xml:space="preserve">Given the time from planning to </w:t>
      </w:r>
      <w:proofErr w:type="gramStart"/>
      <w:r w:rsidRPr="00972AE3">
        <w:t>commissioning</w:t>
      </w:r>
      <w:proofErr w:type="gramEnd"/>
      <w:r w:rsidRPr="00972AE3">
        <w:t xml:space="preserve"> </w:t>
      </w:r>
      <w:r w:rsidR="00164AF0">
        <w:t xml:space="preserve">of </w:t>
      </w:r>
      <w:r w:rsidRPr="00972AE3">
        <w:t xml:space="preserve">large complex facilities, proposed policies and procedures should be reviewed to encompass new legislation and/or service development.  </w:t>
      </w:r>
    </w:p>
    <w:p w:rsidR="00972AE3" w:rsidRPr="00972AE3" w:rsidRDefault="00972AE3" w:rsidP="00164AF0">
      <w:pPr>
        <w:pStyle w:val="Standardparagraph0"/>
      </w:pPr>
      <w:r w:rsidRPr="00972AE3">
        <w:t>A Working Group should provide SOP templates and reviews, to ensure consistency and application of policy. However</w:t>
      </w:r>
      <w:r w:rsidR="00164AF0">
        <w:t>,</w:t>
      </w:r>
      <w:r w:rsidRPr="00972AE3">
        <w:t xml:space="preserve"> responsibility for producing a SOP will normally rest with the relevant service manager.</w:t>
      </w:r>
    </w:p>
    <w:p w:rsidR="00972AE3" w:rsidRPr="00972AE3" w:rsidRDefault="00972AE3" w:rsidP="00164AF0">
      <w:pPr>
        <w:pStyle w:val="Standardparagraph0"/>
      </w:pPr>
      <w:r w:rsidRPr="00972AE3">
        <w:t xml:space="preserve">An important SOP issue will be the relationship between the functions within the new facility and relationships with the external organisations involved.  There needs to be consistency as well as compliance with the overall policies of the relevant NHSScotland and partner bodies. </w:t>
      </w:r>
    </w:p>
    <w:p w:rsidR="00972AE3" w:rsidRPr="00972AE3" w:rsidRDefault="00972AE3" w:rsidP="00164AF0">
      <w:pPr>
        <w:pStyle w:val="Standardparagraph0"/>
      </w:pPr>
      <w:r w:rsidRPr="00972AE3">
        <w:t>Standard Operational Procedures shall provide the mechanism for staff trai</w:t>
      </w:r>
      <w:r w:rsidR="00164AF0">
        <w:t>ning and orientation of the</w:t>
      </w:r>
      <w:r w:rsidRPr="00972AE3">
        <w:t xml:space="preserve"> facility</w:t>
      </w:r>
      <w:r w:rsidR="00164AF0">
        <w:t>,</w:t>
      </w:r>
      <w:r w:rsidRPr="00972AE3">
        <w:t xml:space="preserve"> and shall be carefully documented, signed off and disseminated via an agreed protocol and communication strategy before the migration into the new facility.</w:t>
      </w:r>
    </w:p>
    <w:p w:rsidR="00972AE3" w:rsidRPr="00972AE3" w:rsidRDefault="00972AE3" w:rsidP="00164AF0">
      <w:pPr>
        <w:pStyle w:val="Standardparagraph0"/>
      </w:pPr>
      <w:r w:rsidRPr="00972AE3">
        <w:t xml:space="preserve">Soft Landings and BIM SOPs should support the strategy developed by the Soft Landings and BIM Champion(s) providing protocols and templates for the relevant data drops to ensure compatibility in-use. </w:t>
      </w:r>
    </w:p>
    <w:p w:rsidR="009945AC" w:rsidRDefault="00164AF0" w:rsidP="00164AF0">
      <w:pPr>
        <w:pStyle w:val="Standardparagraph0"/>
      </w:pPr>
      <w:r>
        <w:t>SOPs can</w:t>
      </w:r>
      <w:r w:rsidR="00972AE3" w:rsidRPr="00972AE3">
        <w:t xml:space="preserve"> form </w:t>
      </w:r>
      <w:r>
        <w:t xml:space="preserve">the </w:t>
      </w:r>
      <w:r w:rsidR="00972AE3" w:rsidRPr="00972AE3">
        <w:t xml:space="preserve">basis </w:t>
      </w:r>
      <w:r>
        <w:t xml:space="preserve">of </w:t>
      </w:r>
      <w:r w:rsidR="00972AE3" w:rsidRPr="00972AE3">
        <w:t xml:space="preserve">project monitoring and </w:t>
      </w:r>
      <w:r>
        <w:t xml:space="preserve">assessment </w:t>
      </w:r>
      <w:r w:rsidR="00156A27">
        <w:t xml:space="preserve">of appropriate delivery </w:t>
      </w:r>
      <w:r w:rsidR="00972AE3" w:rsidRPr="00972AE3">
        <w:t xml:space="preserve">of the facility.  Once </w:t>
      </w:r>
      <w:r>
        <w:t xml:space="preserve">the </w:t>
      </w:r>
      <w:r w:rsidR="00972AE3" w:rsidRPr="00972AE3">
        <w:t>facility</w:t>
      </w:r>
      <w:r>
        <w:t xml:space="preserve"> is</w:t>
      </w:r>
      <w:r w:rsidR="00972AE3" w:rsidRPr="00972AE3">
        <w:t xml:space="preserve"> in-use, SOPs support continuous improvement and </w:t>
      </w:r>
      <w:r>
        <w:t xml:space="preserve">so </w:t>
      </w:r>
      <w:r w:rsidR="00972AE3" w:rsidRPr="00972AE3">
        <w:t xml:space="preserve">should be regularly reviewed, </w:t>
      </w:r>
      <w:r>
        <w:t xml:space="preserve">with </w:t>
      </w:r>
      <w:r w:rsidR="00972AE3" w:rsidRPr="00972AE3">
        <w:t>lessons learn</w:t>
      </w:r>
      <w:r w:rsidR="00156A27">
        <w:t>t</w:t>
      </w:r>
      <w:r w:rsidR="00972AE3" w:rsidRPr="00972AE3">
        <w:t xml:space="preserve"> disseminat</w:t>
      </w:r>
      <w:r>
        <w:t>ed</w:t>
      </w:r>
      <w:r w:rsidR="00972AE3" w:rsidRPr="00972AE3">
        <w:t xml:space="preserve"> as per Soft Landings and in accordance with SCIM Project </w:t>
      </w:r>
      <w:r>
        <w:t xml:space="preserve">Monitoring and Service Benefits </w:t>
      </w:r>
      <w:r w:rsidR="00972AE3" w:rsidRPr="00972AE3">
        <w:t>Evaluation guidance</w:t>
      </w:r>
      <w:r w:rsidR="009945AC">
        <w:t>.</w:t>
      </w:r>
    </w:p>
    <w:p w:rsidR="009945AC" w:rsidRDefault="009945AC" w:rsidP="009945AC">
      <w:pPr>
        <w:pStyle w:val="NoSpacing"/>
        <w:keepNext/>
      </w:pPr>
      <w:r>
        <w:rPr>
          <w:noProof/>
          <w:lang w:eastAsia="en-GB"/>
        </w:rPr>
        <w:lastRenderedPageBreak/>
        <w:drawing>
          <wp:inline distT="0" distB="0" distL="0" distR="0">
            <wp:extent cx="6048000" cy="8232788"/>
            <wp:effectExtent l="19050" t="19050" r="9900" b="15862"/>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 cstate="print"/>
                    <a:srcRect l="1190" t="1035" r="1284" b="7249"/>
                    <a:stretch>
                      <a:fillRect/>
                    </a:stretch>
                  </pic:blipFill>
                  <pic:spPr bwMode="auto">
                    <a:xfrm>
                      <a:off x="0" y="0"/>
                      <a:ext cx="6048000" cy="8232788"/>
                    </a:xfrm>
                    <a:prstGeom prst="rect">
                      <a:avLst/>
                    </a:prstGeom>
                    <a:noFill/>
                    <a:ln>
                      <a:solidFill>
                        <a:schemeClr val="bg1">
                          <a:lumMod val="75000"/>
                        </a:schemeClr>
                      </a:solidFill>
                    </a:ln>
                  </pic:spPr>
                </pic:pic>
              </a:graphicData>
            </a:graphic>
          </wp:inline>
        </w:drawing>
      </w:r>
      <w:r>
        <w:rPr>
          <w:noProof/>
          <w:lang w:eastAsia="en-GB"/>
        </w:rPr>
        <w:lastRenderedPageBreak/>
        <w:drawing>
          <wp:inline distT="0" distB="0" distL="0" distR="0">
            <wp:extent cx="6048000" cy="8270694"/>
            <wp:effectExtent l="19050" t="19050" r="9900" b="16056"/>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3" cstate="print"/>
                    <a:srcRect l="1392" t="882" r="1698" b="7206"/>
                    <a:stretch>
                      <a:fillRect/>
                    </a:stretch>
                  </pic:blipFill>
                  <pic:spPr bwMode="auto">
                    <a:xfrm>
                      <a:off x="0" y="0"/>
                      <a:ext cx="6048000" cy="8270694"/>
                    </a:xfrm>
                    <a:prstGeom prst="rect">
                      <a:avLst/>
                    </a:prstGeom>
                    <a:noFill/>
                    <a:ln>
                      <a:solidFill>
                        <a:schemeClr val="bg1">
                          <a:lumMod val="75000"/>
                        </a:schemeClr>
                      </a:solidFill>
                    </a:ln>
                  </pic:spPr>
                </pic:pic>
              </a:graphicData>
            </a:graphic>
          </wp:inline>
        </w:drawing>
      </w:r>
    </w:p>
    <w:p w:rsidR="009945AC" w:rsidRDefault="009945AC" w:rsidP="00FC2486">
      <w:pPr>
        <w:pStyle w:val="Caption"/>
      </w:pPr>
      <w:bookmarkStart w:id="49" w:name="_Ref468305734"/>
      <w:bookmarkStart w:id="50" w:name="_Ref468305746"/>
      <w:bookmarkStart w:id="51" w:name="_Toc468789116"/>
      <w:r>
        <w:t xml:space="preserve">Figure </w:t>
      </w:r>
      <w:fldSimple w:instr=" SEQ Figure \* ARABIC ">
        <w:r w:rsidR="00B406FD">
          <w:rPr>
            <w:noProof/>
          </w:rPr>
          <w:t>6</w:t>
        </w:r>
      </w:fldSimple>
      <w:bookmarkEnd w:id="49"/>
      <w:r>
        <w:t xml:space="preserve">: </w:t>
      </w:r>
      <w:r w:rsidRPr="009945AC">
        <w:t>Checklist for Creating Standard Operating Procedures</w:t>
      </w:r>
      <w:r>
        <w:t xml:space="preserve"> (SOPs)</w:t>
      </w:r>
      <w:bookmarkEnd w:id="50"/>
      <w:bookmarkEnd w:id="51"/>
    </w:p>
    <w:p w:rsidR="009945AC" w:rsidRPr="009945AC" w:rsidRDefault="009945AC" w:rsidP="008F1E5E">
      <w:pPr>
        <w:pStyle w:val="Heading2"/>
      </w:pPr>
      <w:bookmarkStart w:id="52" w:name="_Toc410204443"/>
      <w:bookmarkStart w:id="53" w:name="_Toc464226155"/>
      <w:r w:rsidRPr="009945AC">
        <w:lastRenderedPageBreak/>
        <w:t>Communication Strategy</w:t>
      </w:r>
      <w:bookmarkEnd w:id="52"/>
      <w:bookmarkEnd w:id="53"/>
    </w:p>
    <w:p w:rsidR="009945AC" w:rsidRPr="009945AC" w:rsidRDefault="009945AC" w:rsidP="00156A27">
      <w:pPr>
        <w:pStyle w:val="Standardparagraph0"/>
      </w:pPr>
      <w:r w:rsidRPr="009945AC">
        <w:t xml:space="preserve">Establishing and maintaining good communication is vital to integrate briefing, design, construction, commissioning and in-use processes. </w:t>
      </w:r>
    </w:p>
    <w:p w:rsidR="009945AC" w:rsidRPr="009945AC" w:rsidRDefault="009945AC" w:rsidP="00156A27">
      <w:pPr>
        <w:pStyle w:val="Standardparagraph0"/>
      </w:pPr>
      <w:r w:rsidRPr="009945AC">
        <w:t>Those managing the project are likely to be committed and mo</w:t>
      </w:r>
      <w:r w:rsidR="00156A27">
        <w:t>tivated for it to be successful; h</w:t>
      </w:r>
      <w:r w:rsidRPr="009945AC">
        <w:t>owever</w:t>
      </w:r>
      <w:r w:rsidR="00156A27">
        <w:t>,</w:t>
      </w:r>
      <w:r w:rsidRPr="009945AC">
        <w:t xml:space="preserve"> recognition is needed that change is always unsettling and stakeholders transferring from a facility they have known for years will need comfort and reassurance, particularly if closure is anticipated. Frequent 2-way communication is vital as part of a wider organisation</w:t>
      </w:r>
      <w:r w:rsidR="00156A27">
        <w:t>al</w:t>
      </w:r>
      <w:r w:rsidRPr="009945AC">
        <w:t xml:space="preserve"> ‘change management’ strategy.</w:t>
      </w:r>
    </w:p>
    <w:p w:rsidR="009945AC" w:rsidRPr="009945AC" w:rsidRDefault="009945AC" w:rsidP="00156A27">
      <w:pPr>
        <w:pStyle w:val="Standardparagraph0"/>
      </w:pPr>
      <w:r w:rsidRPr="009945AC">
        <w:t>It is important for senior managers to:</w:t>
      </w:r>
    </w:p>
    <w:p w:rsidR="009945AC" w:rsidRPr="009945AC" w:rsidRDefault="009945AC" w:rsidP="009945AC">
      <w:pPr>
        <w:pStyle w:val="Standardbullet"/>
      </w:pPr>
      <w:r w:rsidRPr="009945AC">
        <w:t>Widely circulate project developments on a regular basis in a variety of media to promote ownership &amp; prepare f</w:t>
      </w:r>
      <w:r w:rsidR="00156A27">
        <w:t>or change.</w:t>
      </w:r>
    </w:p>
    <w:p w:rsidR="009945AC" w:rsidRPr="009945AC" w:rsidRDefault="009945AC" w:rsidP="009945AC">
      <w:pPr>
        <w:pStyle w:val="Standardbullet"/>
      </w:pPr>
      <w:r w:rsidRPr="009945AC">
        <w:t>Ensure progress information is u</w:t>
      </w:r>
      <w:r w:rsidR="00156A27">
        <w:t>p to date and readily available.</w:t>
      </w:r>
    </w:p>
    <w:p w:rsidR="009945AC" w:rsidRPr="009945AC" w:rsidRDefault="009945AC" w:rsidP="009945AC">
      <w:pPr>
        <w:pStyle w:val="Standardbullet"/>
      </w:pPr>
      <w:r w:rsidRPr="009945AC">
        <w:t>Set key dates early and monitor them to assist preparation</w:t>
      </w:r>
      <w:r w:rsidR="00156A27">
        <w:t>.</w:t>
      </w:r>
    </w:p>
    <w:p w:rsidR="009945AC" w:rsidRPr="009945AC" w:rsidRDefault="009945AC" w:rsidP="009945AC">
      <w:pPr>
        <w:pStyle w:val="Standardbullet"/>
      </w:pPr>
      <w:r w:rsidRPr="009945AC">
        <w:t>Encourage and disseminate feedback to assist engagement</w:t>
      </w:r>
      <w:r w:rsidR="00156A27">
        <w:t>.</w:t>
      </w:r>
    </w:p>
    <w:p w:rsidR="009945AC" w:rsidRPr="009945AC" w:rsidRDefault="009945AC" w:rsidP="009945AC">
      <w:pPr>
        <w:pStyle w:val="Standardbullet"/>
      </w:pPr>
      <w:r w:rsidRPr="009945AC">
        <w:t>Manage expectatio</w:t>
      </w:r>
      <w:r w:rsidR="00156A27">
        <w:t>ns, monitor progress and morale.</w:t>
      </w:r>
    </w:p>
    <w:p w:rsidR="009945AC" w:rsidRPr="009945AC" w:rsidRDefault="009945AC" w:rsidP="00156A27">
      <w:pPr>
        <w:pStyle w:val="Standardparagraph0"/>
      </w:pPr>
      <w:r w:rsidRPr="009945AC">
        <w:t>It is recommended that the Client</w:t>
      </w:r>
      <w:r w:rsidR="00156A27">
        <w:t xml:space="preserve"> </w:t>
      </w:r>
      <w:r w:rsidRPr="009945AC">
        <w:t xml:space="preserve">/ </w:t>
      </w:r>
      <w:r w:rsidR="00156A27">
        <w:t>Senior Responsible Officer</w:t>
      </w:r>
      <w:r w:rsidRPr="009945AC">
        <w:t xml:space="preserve"> (SRO) is involved, underlining the import of communication and engagement. </w:t>
      </w:r>
    </w:p>
    <w:p w:rsidR="009945AC" w:rsidRPr="009945AC" w:rsidRDefault="009945AC" w:rsidP="00156A27">
      <w:pPr>
        <w:pStyle w:val="Standardparagraph0"/>
      </w:pPr>
      <w:r w:rsidRPr="009945AC">
        <w:t>Suggestions for ways of updating stakeholders include:</w:t>
      </w:r>
    </w:p>
    <w:p w:rsidR="009945AC" w:rsidRPr="009945AC" w:rsidRDefault="00156A27" w:rsidP="009945AC">
      <w:pPr>
        <w:pStyle w:val="Standardbullet"/>
      </w:pPr>
      <w:r>
        <w:t>R</w:t>
      </w:r>
      <w:r w:rsidR="009945AC" w:rsidRPr="009945AC">
        <w:t>egular newsletter(s) following the project’s progress</w:t>
      </w:r>
      <w:r>
        <w:t>.</w:t>
      </w:r>
    </w:p>
    <w:p w:rsidR="009945AC" w:rsidRPr="009945AC" w:rsidRDefault="00156A27" w:rsidP="009945AC">
      <w:pPr>
        <w:pStyle w:val="Standardbullet"/>
      </w:pPr>
      <w:r>
        <w:t>E</w:t>
      </w:r>
      <w:r w:rsidR="009945AC" w:rsidRPr="009945AC">
        <w:t>xhibition(s) of project images and photographs</w:t>
      </w:r>
      <w:r>
        <w:t>.</w:t>
      </w:r>
    </w:p>
    <w:p w:rsidR="009945AC" w:rsidRPr="009945AC" w:rsidRDefault="00156A27" w:rsidP="009945AC">
      <w:pPr>
        <w:pStyle w:val="Standardbullet"/>
      </w:pPr>
      <w:r>
        <w:t>W</w:t>
      </w:r>
      <w:r w:rsidR="009945AC" w:rsidRPr="009945AC">
        <w:t>ebsite page(s) w</w:t>
      </w:r>
      <w:r>
        <w:t>ith project progress and images.</w:t>
      </w:r>
    </w:p>
    <w:p w:rsidR="009945AC" w:rsidRPr="009945AC" w:rsidRDefault="00156A27" w:rsidP="009945AC">
      <w:pPr>
        <w:pStyle w:val="Standardbullet"/>
      </w:pPr>
      <w:r>
        <w:t>R</w:t>
      </w:r>
      <w:r w:rsidR="009945AC" w:rsidRPr="009945AC">
        <w:t>egular talks and site visits</w:t>
      </w:r>
      <w:r>
        <w:t>.</w:t>
      </w:r>
    </w:p>
    <w:p w:rsidR="009945AC" w:rsidRPr="009945AC" w:rsidRDefault="00156A27" w:rsidP="009945AC">
      <w:pPr>
        <w:pStyle w:val="Standardbullet"/>
      </w:pPr>
      <w:r>
        <w:t>L</w:t>
      </w:r>
      <w:r w:rsidR="009945AC" w:rsidRPr="009945AC">
        <w:t>ocal community / public consultation / PR</w:t>
      </w:r>
      <w:r>
        <w:t xml:space="preserve"> to limit disruption.</w:t>
      </w:r>
    </w:p>
    <w:p w:rsidR="009945AC" w:rsidRPr="009945AC" w:rsidRDefault="00156A27" w:rsidP="00156A27">
      <w:pPr>
        <w:pStyle w:val="Standardparagraph0"/>
      </w:pPr>
      <w:r>
        <w:t>S</w:t>
      </w:r>
      <w:r w:rsidR="009945AC" w:rsidRPr="009945AC">
        <w:t xml:space="preserve">upport </w:t>
      </w:r>
      <w:r>
        <w:t>may need to be sought</w:t>
      </w:r>
      <w:r w:rsidR="009945AC" w:rsidRPr="009945AC">
        <w:t xml:space="preserve"> to ensure Equality and Human Resource issues are properly considered.</w:t>
      </w:r>
    </w:p>
    <w:p w:rsidR="00156A27" w:rsidRDefault="009945AC" w:rsidP="00156A27">
      <w:pPr>
        <w:pStyle w:val="Standardparagraph0"/>
      </w:pPr>
      <w:r w:rsidRPr="009945AC">
        <w:lastRenderedPageBreak/>
        <w:t>In larger projects</w:t>
      </w:r>
      <w:r w:rsidR="00156A27">
        <w:t xml:space="preserve"> </w:t>
      </w:r>
      <w:r w:rsidRPr="009945AC">
        <w:t>/ change programme</w:t>
      </w:r>
      <w:r w:rsidR="00156A27">
        <w:t>s</w:t>
      </w:r>
      <w:r w:rsidRPr="009945AC">
        <w:t>, a Communications group should be formed</w:t>
      </w:r>
      <w:r w:rsidR="00156A27">
        <w:t xml:space="preserve"> who </w:t>
      </w:r>
      <w:r w:rsidRPr="009945AC">
        <w:t xml:space="preserve">reporting to </w:t>
      </w:r>
      <w:r w:rsidR="00156A27">
        <w:t xml:space="preserve">the </w:t>
      </w:r>
      <w:r w:rsidRPr="009945AC">
        <w:t>SRO. They will be responsible for planning, coordinating and driving forward an integrated communication strategy.</w:t>
      </w:r>
    </w:p>
    <w:p w:rsidR="009945AC" w:rsidRPr="009945AC" w:rsidRDefault="009945AC" w:rsidP="006D7156">
      <w:pPr>
        <w:pStyle w:val="Heading2"/>
      </w:pPr>
      <w:bookmarkStart w:id="54" w:name="_Toc464226156"/>
      <w:r w:rsidRPr="009945AC">
        <w:t>Resource and Budget Plan</w:t>
      </w:r>
      <w:bookmarkEnd w:id="54"/>
    </w:p>
    <w:p w:rsidR="009945AC" w:rsidRPr="009945AC" w:rsidRDefault="009945AC" w:rsidP="00156A27">
      <w:pPr>
        <w:pStyle w:val="Standardparagraph0"/>
      </w:pPr>
      <w:r w:rsidRPr="009945AC">
        <w:t xml:space="preserve">The </w:t>
      </w:r>
      <w:bookmarkStart w:id="55" w:name="_Toc139172798"/>
      <w:bookmarkStart w:id="56" w:name="_Toc410204444"/>
      <w:r w:rsidR="00156A27">
        <w:t>PD / Commissioning Manager should</w:t>
      </w:r>
      <w:r w:rsidRPr="009945AC">
        <w:t xml:space="preserve"> establish, d</w:t>
      </w:r>
      <w:r w:rsidR="00156A27">
        <w:t>evelop, maintain and report on</w:t>
      </w:r>
      <w:r w:rsidRPr="009945AC">
        <w:t xml:space="preserve"> commissioning resources </w:t>
      </w:r>
      <w:bookmarkEnd w:id="55"/>
      <w:bookmarkEnd w:id="56"/>
      <w:r w:rsidRPr="009945AC">
        <w:t xml:space="preserve">and budget requirements, appropriate to each project stage. </w:t>
      </w:r>
    </w:p>
    <w:p w:rsidR="009945AC" w:rsidRPr="009945AC" w:rsidRDefault="009945AC" w:rsidP="00156A27">
      <w:pPr>
        <w:pStyle w:val="Standardparagraph0"/>
      </w:pPr>
      <w:r w:rsidRPr="009945AC">
        <w:t xml:space="preserve">An initial resource and budget estimate is required at the IA stage. At OBC stage an outline commissioning resource and budget plan is required. This will be coordinated with the Commissioning Requirement Brief (CRB) and the Commissioning Master Plan (CMP). This should be reviewed, developed and confirmed by FBC stage. </w:t>
      </w:r>
      <w:r w:rsidR="00156A27">
        <w:t>T</w:t>
      </w:r>
      <w:r w:rsidR="00156A27" w:rsidRPr="009945AC">
        <w:t xml:space="preserve">his should be re-validated </w:t>
      </w:r>
      <w:r w:rsidR="00156A27">
        <w:t>p</w:t>
      </w:r>
      <w:r w:rsidRPr="009945AC">
        <w:t>rior to the ou</w:t>
      </w:r>
      <w:r w:rsidR="00156A27">
        <w:t>tset of key commissioning tasks</w:t>
      </w:r>
      <w:r w:rsidRPr="009945AC">
        <w:t xml:space="preserve">.  </w:t>
      </w:r>
    </w:p>
    <w:p w:rsidR="009945AC" w:rsidRPr="009945AC" w:rsidRDefault="009945AC" w:rsidP="00156A27">
      <w:pPr>
        <w:pStyle w:val="Standardparagraph0"/>
      </w:pPr>
      <w:r w:rsidRPr="009945AC">
        <w:t>Variances in budgets between Outline, Full Business Case</w:t>
      </w:r>
      <w:r w:rsidR="00156A27">
        <w:t>,</w:t>
      </w:r>
      <w:r w:rsidRPr="009945AC">
        <w:t xml:space="preserve"> and prior to the outset of key commissioning tasks, must be carefully monitored and explicitly identified in the overall strategy </w:t>
      </w:r>
      <w:r w:rsidR="00156A27">
        <w:t>of the project implement</w:t>
      </w:r>
      <w:r w:rsidRPr="009945AC">
        <w:t xml:space="preserve">ation plan. This is essential to feed into </w:t>
      </w:r>
      <w:r w:rsidR="00156A27">
        <w:t>the final Project Monitoring Report (see the Project Monitoring &amp; Service Benefits Realisation guide for further details)</w:t>
      </w:r>
      <w:r w:rsidRPr="009945AC">
        <w:t>.</w:t>
      </w:r>
    </w:p>
    <w:p w:rsidR="009945AC" w:rsidRPr="009945AC" w:rsidRDefault="009945AC" w:rsidP="00156A27">
      <w:pPr>
        <w:pStyle w:val="Standardparagraph0"/>
      </w:pPr>
      <w:r w:rsidRPr="009945AC">
        <w:t>It is crucial that operational managers of the service(s) are involved in this process. As day-to-day resource and budget holders they should have full ownership of and participation in discussions relating to commissioning, training, equipping etc requirements.  For example, all income and expenditure projections must take account</w:t>
      </w:r>
      <w:r w:rsidR="00156A27">
        <w:t xml:space="preserve"> of</w:t>
      </w:r>
      <w:r w:rsidRPr="009945AC">
        <w:t xml:space="preserve"> ‘double running costs’ in the transition between old and new facilities.</w:t>
      </w:r>
    </w:p>
    <w:p w:rsidR="009945AC" w:rsidRPr="009945AC" w:rsidRDefault="009945AC" w:rsidP="00156A27">
      <w:pPr>
        <w:pStyle w:val="Standardparagraph0"/>
      </w:pPr>
      <w:r w:rsidRPr="009945AC">
        <w:t>In order to provide detailed advice and support to the commissioning team, one of the key members should be a finance representative.</w:t>
      </w:r>
    </w:p>
    <w:p w:rsidR="009945AC" w:rsidRPr="009945AC" w:rsidRDefault="009945AC" w:rsidP="00156A27">
      <w:pPr>
        <w:pStyle w:val="Standardparagraph0"/>
      </w:pPr>
      <w:r w:rsidRPr="009945AC">
        <w:t>Depending upon the size of the scheme, it may be appropriate to establish a separate finance working group to co-ordinate and monitor the financial arrangements for the project.  This could be the case for each `functional` aspects in a large project / works programme.</w:t>
      </w:r>
    </w:p>
    <w:p w:rsidR="009945AC" w:rsidRPr="009945AC" w:rsidRDefault="009945AC" w:rsidP="006D7156">
      <w:pPr>
        <w:pStyle w:val="Heading2"/>
      </w:pPr>
      <w:bookmarkStart w:id="57" w:name="_Toc139172799"/>
      <w:bookmarkStart w:id="58" w:name="_Toc410204445"/>
      <w:r w:rsidRPr="009945AC">
        <w:lastRenderedPageBreak/>
        <w:t xml:space="preserve"> </w:t>
      </w:r>
      <w:bookmarkStart w:id="59" w:name="_Toc464226157"/>
      <w:r w:rsidR="00D92F10">
        <w:t xml:space="preserve">Integration with </w:t>
      </w:r>
      <w:r w:rsidR="00E8717D">
        <w:t>b</w:t>
      </w:r>
      <w:r w:rsidRPr="009945AC">
        <w:t xml:space="preserve">usiness </w:t>
      </w:r>
      <w:r w:rsidR="00E8717D">
        <w:t>c</w:t>
      </w:r>
      <w:r w:rsidRPr="009945AC">
        <w:t>ase</w:t>
      </w:r>
      <w:bookmarkEnd w:id="57"/>
      <w:bookmarkEnd w:id="58"/>
      <w:r w:rsidRPr="009945AC">
        <w:t xml:space="preserve"> and </w:t>
      </w:r>
      <w:r w:rsidR="00E8717D">
        <w:t>d</w:t>
      </w:r>
      <w:r w:rsidRPr="009945AC">
        <w:t xml:space="preserve">esign </w:t>
      </w:r>
      <w:r w:rsidR="00E8717D">
        <w:t>r</w:t>
      </w:r>
      <w:r w:rsidRPr="009945AC">
        <w:t>eview</w:t>
      </w:r>
      <w:bookmarkEnd w:id="59"/>
      <w:r w:rsidR="00E8717D">
        <w:t xml:space="preserve"> process</w:t>
      </w:r>
    </w:p>
    <w:p w:rsidR="00D92F10" w:rsidRPr="009945AC" w:rsidRDefault="00D92F10" w:rsidP="00156A27">
      <w:pPr>
        <w:pStyle w:val="Standardparagraph0"/>
      </w:pPr>
      <w:r w:rsidRPr="009945AC">
        <w:t xml:space="preserve">It is vital that the commissioning process is integrated into the normal business of procurement.  The Business Case process will have demonstrated how the project contributes to strategic and business objectives and services will be monitored in-use to confirm realisation.  </w:t>
      </w:r>
    </w:p>
    <w:p w:rsidR="00D92F10" w:rsidRPr="009945AC" w:rsidRDefault="00D92F10" w:rsidP="00156A27">
      <w:pPr>
        <w:pStyle w:val="Standardparagraph0"/>
      </w:pPr>
      <w:r w:rsidRPr="009945AC">
        <w:t>It will be the responsibility of the Project Director to ensure</w:t>
      </w:r>
      <w:r w:rsidR="00E000AE">
        <w:t xml:space="preserve"> that the work on commissioning;</w:t>
      </w:r>
      <w:r w:rsidRPr="009945AC">
        <w:t xml:space="preserve"> in defining resources, budgets and standard operational procedures</w:t>
      </w:r>
      <w:r w:rsidR="00E000AE">
        <w:t>,</w:t>
      </w:r>
      <w:r w:rsidRPr="009945AC">
        <w:t xml:space="preserve"> is integrated into </w:t>
      </w:r>
      <w:r w:rsidR="00E000AE">
        <w:t xml:space="preserve">the </w:t>
      </w:r>
      <w:r w:rsidRPr="009945AC">
        <w:t>business case process.</w:t>
      </w:r>
    </w:p>
    <w:p w:rsidR="009945AC" w:rsidRPr="009945AC" w:rsidRDefault="009945AC" w:rsidP="00156A27">
      <w:pPr>
        <w:pStyle w:val="Standardparagraph0"/>
      </w:pPr>
      <w:r w:rsidRPr="009945AC">
        <w:t>The Commissioning Manager is responsible for contributing to</w:t>
      </w:r>
      <w:r w:rsidR="00E000AE">
        <w:t xml:space="preserve"> review</w:t>
      </w:r>
      <w:r w:rsidRPr="009945AC">
        <w:t>in</w:t>
      </w:r>
      <w:r w:rsidR="00E000AE">
        <w:t>g and reporting on the project b</w:t>
      </w:r>
      <w:r w:rsidRPr="009945AC">
        <w:t xml:space="preserve">rief, Outline then Full Business Cases, including the design proposals in relation to commissioning.  </w:t>
      </w:r>
    </w:p>
    <w:p w:rsidR="009945AC" w:rsidRPr="009945AC" w:rsidRDefault="009945AC" w:rsidP="00156A27">
      <w:pPr>
        <w:pStyle w:val="Standardparagraph0"/>
      </w:pPr>
      <w:r w:rsidRPr="009945AC">
        <w:t xml:space="preserve">The assumptions underpinning the Business Cases (and ultimately the contract), should be reviewed as part of the commissioning process. This process of reconfirming the business objectives of the project will form an integral part of the wider service planning, whole life costing and support the </w:t>
      </w:r>
      <w:r w:rsidR="00E000AE">
        <w:t xml:space="preserve">final Project Monitoring Report </w:t>
      </w:r>
      <w:r w:rsidRPr="009945AC">
        <w:t>o</w:t>
      </w:r>
      <w:r w:rsidR="00E000AE">
        <w:t>n</w:t>
      </w:r>
      <w:r w:rsidRPr="009945AC">
        <w:t xml:space="preserve"> time, cost and quality.</w:t>
      </w:r>
    </w:p>
    <w:p w:rsidR="009945AC" w:rsidRPr="009945AC" w:rsidRDefault="009945AC" w:rsidP="00156A27">
      <w:pPr>
        <w:pStyle w:val="Standardparagraph0"/>
      </w:pPr>
      <w:r w:rsidRPr="009945AC">
        <w:t>It will be the responsibility of the SRO to ensure appropriate reviews are undertaken. The Project Director, through the Project Manager and Commissioning Manager, will be responsible for monitoring and delivering on business objectives.</w:t>
      </w:r>
    </w:p>
    <w:p w:rsidR="009945AC" w:rsidRPr="009945AC" w:rsidRDefault="009945AC" w:rsidP="00156A27">
      <w:pPr>
        <w:pStyle w:val="Standardparagraph0"/>
      </w:pPr>
      <w:r w:rsidRPr="009945AC">
        <w:t>During the implementation of a scheme, it is possible that changes in national, regional or local policies may trigger changes to the functional content.  The effects of such changes should be explored, quantified and reported by the commissioning team</w:t>
      </w:r>
      <w:r w:rsidR="00E000AE">
        <w:t xml:space="preserve"> </w:t>
      </w:r>
      <w:r w:rsidRPr="009945AC">
        <w:t>/ working group(s). The formal project change control process shall manage these proposed changes.</w:t>
      </w:r>
    </w:p>
    <w:p w:rsidR="009945AC" w:rsidRPr="009945AC" w:rsidRDefault="009945AC" w:rsidP="006D7156">
      <w:pPr>
        <w:pStyle w:val="Heading2"/>
      </w:pPr>
      <w:bookmarkStart w:id="60" w:name="_Toc464226159"/>
      <w:r w:rsidRPr="009945AC">
        <w:t>Migration Plan</w:t>
      </w:r>
      <w:bookmarkEnd w:id="60"/>
      <w:r w:rsidRPr="009945AC">
        <w:t xml:space="preserve"> </w:t>
      </w:r>
    </w:p>
    <w:p w:rsidR="009945AC" w:rsidRPr="009945AC" w:rsidRDefault="009945AC" w:rsidP="00E000AE">
      <w:pPr>
        <w:pStyle w:val="Standardparagraph0"/>
      </w:pPr>
      <w:r w:rsidRPr="009945AC">
        <w:t xml:space="preserve">The key transfer dates of services into the new facility should be widely communicated and publicised to internal and external stakeholders.  </w:t>
      </w:r>
    </w:p>
    <w:p w:rsidR="009945AC" w:rsidRPr="009945AC" w:rsidRDefault="009945AC" w:rsidP="00E000AE">
      <w:pPr>
        <w:pStyle w:val="Standardparagraph0"/>
      </w:pPr>
      <w:r w:rsidRPr="009945AC">
        <w:t xml:space="preserve">The Migration Plan is a key document for all stakeholders (e.g. table /bar chart), </w:t>
      </w:r>
      <w:r w:rsidRPr="009945AC">
        <w:lastRenderedPageBreak/>
        <w:t>and will demonstrate coordination of key transfer dates for patients</w:t>
      </w:r>
      <w:r w:rsidR="00E000AE">
        <w:t>,</w:t>
      </w:r>
      <w:r w:rsidRPr="009945AC">
        <w:t xml:space="preserve"> public and staff.  It is both dependent on and integral to the Commissioning Master Plan (CMP).  It can be combined or separate from the Equipping Plan. An example</w:t>
      </w:r>
      <w:r w:rsidR="00732B4D">
        <w:t xml:space="preserve"> migration</w:t>
      </w:r>
      <w:r w:rsidRPr="009945AC">
        <w:t xml:space="preserve"> plan is shown in Appendix B.</w:t>
      </w:r>
    </w:p>
    <w:p w:rsidR="009945AC" w:rsidRPr="009945AC" w:rsidRDefault="009945AC" w:rsidP="00E000AE">
      <w:pPr>
        <w:pStyle w:val="Standardparagraph0"/>
      </w:pPr>
      <w:r w:rsidRPr="009945AC">
        <w:t>Key milestones, such as completion of the commissioning process and first patient day, should be clear.  Local community, GP’s and other key groups should be encouraged to visit the facility on open days.</w:t>
      </w:r>
    </w:p>
    <w:p w:rsidR="009945AC" w:rsidRPr="009945AC" w:rsidRDefault="009945AC" w:rsidP="00E000AE">
      <w:pPr>
        <w:pStyle w:val="Standardparagraph0"/>
      </w:pPr>
      <w:r w:rsidRPr="009945AC">
        <w:t>Patient representative groups and other key stakeholders should have been consulted about the design of the facility to ensure that it meets their needs.  These groups shall also be kept up to-date with the details of the Commissioning Master Plan.  Requests for visits shall be well organised and permitted wherever possible.  Whilst this may be resource intensive for large projects it is important that user groups are properly engaged. Such groups may also be engaged to assist in communicating with service users.</w:t>
      </w:r>
    </w:p>
    <w:p w:rsidR="009945AC" w:rsidRPr="009945AC" w:rsidRDefault="009945AC" w:rsidP="00E000AE">
      <w:pPr>
        <w:pStyle w:val="Standardparagraph0"/>
      </w:pPr>
      <w:r w:rsidRPr="009945AC">
        <w:t>The Migration Plan will need coordination with the Equipping Plan, i.e. transfer of existing / delivery of new equipment.  If a large percentage of fixed equipment is to be transferred, a considerable amount of resource and support will be required to survey</w:t>
      </w:r>
      <w:r w:rsidR="00E000AE">
        <w:t xml:space="preserve"> and</w:t>
      </w:r>
      <w:r w:rsidRPr="009945AC">
        <w:t xml:space="preserve"> coordinate with designers / contractors to dismantle and refit in the new facility.  </w:t>
      </w:r>
    </w:p>
    <w:p w:rsidR="009945AC" w:rsidRPr="009945AC" w:rsidRDefault="009945AC" w:rsidP="00E000AE">
      <w:pPr>
        <w:pStyle w:val="Standardparagraph0"/>
      </w:pPr>
      <w:r w:rsidRPr="009945AC">
        <w:t>The Commissioning Manager</w:t>
      </w:r>
      <w:r w:rsidR="00E000AE">
        <w:t xml:space="preserve"> </w:t>
      </w:r>
      <w:r w:rsidRPr="009945AC">
        <w:t>/ team shall ensure commissioning risk assessments are undertaken as appropriate to scale / complexity.  For example,</w:t>
      </w:r>
      <w:r w:rsidRPr="009945AC" w:rsidDel="00502E3A">
        <w:t xml:space="preserve"> </w:t>
      </w:r>
      <w:r w:rsidRPr="009945AC">
        <w:t xml:space="preserve">the safety impacts </w:t>
      </w:r>
      <w:r w:rsidR="00E000AE" w:rsidRPr="009945AC">
        <w:t xml:space="preserve">on </w:t>
      </w:r>
      <w:r w:rsidR="00E000AE">
        <w:t xml:space="preserve">the </w:t>
      </w:r>
      <w:r w:rsidR="00E000AE" w:rsidRPr="009945AC">
        <w:t xml:space="preserve">local community </w:t>
      </w:r>
      <w:r w:rsidRPr="009945AC">
        <w:t>of large deliveries</w:t>
      </w:r>
      <w:r w:rsidR="00E000AE">
        <w:t xml:space="preserve">, or </w:t>
      </w:r>
      <w:r w:rsidRPr="009945AC">
        <w:t>moving large amounts of equipment in partially occupied facilities. It is vital to have procedures in place for maintaining adjacent clinical and other critical services safely; plus contractor protocols and contingency planning for when things inevitably do not always go to plan.</w:t>
      </w:r>
    </w:p>
    <w:p w:rsidR="009945AC" w:rsidRPr="009945AC" w:rsidRDefault="009945AC" w:rsidP="006D7156">
      <w:pPr>
        <w:pStyle w:val="Heading2"/>
      </w:pPr>
      <w:bookmarkStart w:id="61" w:name="_Toc139172803"/>
      <w:bookmarkStart w:id="62" w:name="_Toc410204448"/>
      <w:bookmarkStart w:id="63" w:name="_Ref427837176"/>
      <w:bookmarkStart w:id="64" w:name="_Toc464226160"/>
      <w:r w:rsidRPr="009945AC">
        <w:t>Phased or Sectional Occupation</w:t>
      </w:r>
      <w:bookmarkEnd w:id="61"/>
      <w:bookmarkEnd w:id="62"/>
      <w:bookmarkEnd w:id="63"/>
      <w:bookmarkEnd w:id="64"/>
    </w:p>
    <w:p w:rsidR="009945AC" w:rsidRPr="009945AC" w:rsidRDefault="009945AC" w:rsidP="00E000AE">
      <w:pPr>
        <w:pStyle w:val="Standardparagraph0"/>
      </w:pPr>
      <w:r w:rsidRPr="009945AC">
        <w:t xml:space="preserve">Many projects require occupation of the new facility to be undertaken on a phased basis. This will be reflected in the Commissioning Requirements </w:t>
      </w:r>
      <w:r w:rsidR="00E000AE" w:rsidRPr="009945AC">
        <w:t xml:space="preserve">Brief </w:t>
      </w:r>
      <w:r w:rsidRPr="009945AC">
        <w:t>(C</w:t>
      </w:r>
      <w:r w:rsidR="00E000AE">
        <w:t>RB</w:t>
      </w:r>
      <w:r w:rsidRPr="009945AC">
        <w:t xml:space="preserve">), Commissioning Master Plan (CMP) and Migration/ Equipping Plans. Phases will </w:t>
      </w:r>
      <w:r w:rsidRPr="009945AC">
        <w:lastRenderedPageBreak/>
        <w:t>require close liaison between the Project and Commissioning teams on contracts, access, security, plus the risks of any potential construction delays.</w:t>
      </w:r>
    </w:p>
    <w:p w:rsidR="009945AC" w:rsidRPr="009945AC" w:rsidRDefault="009945AC" w:rsidP="00E000AE">
      <w:pPr>
        <w:pStyle w:val="Standardparagraph0"/>
      </w:pPr>
      <w:r w:rsidRPr="009945AC">
        <w:t xml:space="preserve">Under one or more contracts, a number of different buildings may be handed over, on different dates.  Arrangements must be in place to bring these facilities into use, as they become available, unless there </w:t>
      </w:r>
      <w:proofErr w:type="gramStart"/>
      <w:r w:rsidRPr="009945AC">
        <w:t>are safety</w:t>
      </w:r>
      <w:proofErr w:type="gramEnd"/>
      <w:r w:rsidRPr="009945AC">
        <w:t>, operational or clinical reasons why this cannot be done.</w:t>
      </w:r>
    </w:p>
    <w:p w:rsidR="009945AC" w:rsidRPr="009945AC" w:rsidRDefault="0023483F" w:rsidP="00E000AE">
      <w:pPr>
        <w:pStyle w:val="Standardparagraph0"/>
      </w:pPr>
      <w:r>
        <w:rPr>
          <w:noProof/>
          <w:lang w:eastAsia="en-GB"/>
        </w:rPr>
        <w:pict>
          <v:roundrect id="_x0000_s1616" style="position:absolute;margin-left:0;margin-top:62.25pt;width:439.35pt;height:346.35pt;z-index:251983872;mso-position-horizontal:left;mso-position-horizontal-relative:margin" arcsize="4569f" fillcolor="#a4995f [2409]" stroked="f" strokecolor="#4f81bd" strokeweight="10pt">
            <v:stroke linestyle="thinThin"/>
            <v:shadow color="#868686"/>
            <v:textbox style="mso-next-textbox:#_x0000_s1616">
              <w:txbxContent>
                <w:p w:rsidR="0088405F" w:rsidRPr="007F0BD8" w:rsidRDefault="0088405F" w:rsidP="000B0F4C">
                  <w:pPr>
                    <w:pStyle w:val="ListBullet"/>
                    <w:ind w:left="0" w:right="172" w:firstLine="0"/>
                    <w:rPr>
                      <w:b/>
                      <w:color w:val="FFFFFF"/>
                      <w:szCs w:val="24"/>
                    </w:rPr>
                  </w:pPr>
                  <w:r>
                    <w:rPr>
                      <w:b/>
                      <w:color w:val="FFFFFF"/>
                      <w:szCs w:val="24"/>
                    </w:rPr>
                    <w:t>A</w:t>
                  </w:r>
                  <w:r w:rsidRPr="007F0BD8">
                    <w:rPr>
                      <w:b/>
                      <w:color w:val="FFFFFF"/>
                      <w:szCs w:val="24"/>
                    </w:rPr>
                    <w:t xml:space="preserve"> facility handed over </w:t>
                  </w:r>
                  <w:r>
                    <w:rPr>
                      <w:b/>
                      <w:color w:val="FFFFFF"/>
                      <w:szCs w:val="24"/>
                    </w:rPr>
                    <w:t xml:space="preserve">to users </w:t>
                  </w:r>
                  <w:r w:rsidRPr="007F0BD8">
                    <w:rPr>
                      <w:b/>
                      <w:color w:val="FFFFFF"/>
                      <w:szCs w:val="24"/>
                    </w:rPr>
                    <w:t xml:space="preserve">in </w:t>
                  </w:r>
                  <w:r>
                    <w:rPr>
                      <w:b/>
                      <w:color w:val="FFFFFF"/>
                      <w:szCs w:val="24"/>
                    </w:rPr>
                    <w:t>phases or sections</w:t>
                  </w:r>
                  <w:r w:rsidRPr="007F0BD8">
                    <w:rPr>
                      <w:b/>
                      <w:color w:val="FFFFFF"/>
                      <w:szCs w:val="24"/>
                    </w:rPr>
                    <w:t xml:space="preserve"> </w:t>
                  </w:r>
                  <w:r>
                    <w:rPr>
                      <w:b/>
                      <w:color w:val="FFFFFF"/>
                      <w:szCs w:val="24"/>
                    </w:rPr>
                    <w:t xml:space="preserve">require additional consideration of </w:t>
                  </w:r>
                  <w:r w:rsidRPr="007F0BD8">
                    <w:rPr>
                      <w:b/>
                      <w:color w:val="FFFFFF"/>
                      <w:szCs w:val="24"/>
                    </w:rPr>
                    <w:t>the following:</w:t>
                  </w:r>
                </w:p>
                <w:p w:rsidR="0088405F" w:rsidRDefault="0088405F">
                  <w:pPr>
                    <w:pStyle w:val="NoSpacing"/>
                  </w:pPr>
                </w:p>
                <w:p w:rsidR="0088405F" w:rsidRDefault="0088405F" w:rsidP="000B0F4C">
                  <w:pPr>
                    <w:pStyle w:val="ListBullet"/>
                    <w:numPr>
                      <w:ilvl w:val="0"/>
                      <w:numId w:val="21"/>
                    </w:numPr>
                    <w:ind w:left="714" w:right="170" w:hanging="357"/>
                    <w:rPr>
                      <w:rFonts w:cs="Arial"/>
                      <w:i/>
                      <w:color w:val="FFFFFF"/>
                      <w:szCs w:val="24"/>
                    </w:rPr>
                  </w:pPr>
                  <w:r>
                    <w:rPr>
                      <w:rFonts w:cs="Arial"/>
                      <w:i/>
                      <w:color w:val="FFFFFF"/>
                      <w:szCs w:val="24"/>
                    </w:rPr>
                    <w:t xml:space="preserve">Contracts - arrangements should be in-place prior to tendering, and need to be explicit prior to signing. </w:t>
                  </w:r>
                </w:p>
                <w:p w:rsidR="0088405F" w:rsidRDefault="0088405F">
                  <w:pPr>
                    <w:pStyle w:val="NoSpacing"/>
                  </w:pPr>
                </w:p>
                <w:p w:rsidR="0088405F" w:rsidRPr="007F0BD8" w:rsidRDefault="0088405F" w:rsidP="000B0F4C">
                  <w:pPr>
                    <w:pStyle w:val="ListBullet"/>
                    <w:numPr>
                      <w:ilvl w:val="0"/>
                      <w:numId w:val="21"/>
                    </w:numPr>
                    <w:ind w:left="714" w:right="170" w:hanging="357"/>
                    <w:rPr>
                      <w:rFonts w:cs="Arial"/>
                      <w:i/>
                      <w:color w:val="FFFFFF"/>
                      <w:szCs w:val="24"/>
                    </w:rPr>
                  </w:pPr>
                  <w:r>
                    <w:rPr>
                      <w:rFonts w:cs="Arial"/>
                      <w:i/>
                      <w:color w:val="FFFFFF"/>
                      <w:szCs w:val="24"/>
                    </w:rPr>
                    <w:t>Safety - a</w:t>
                  </w:r>
                  <w:r w:rsidRPr="007F0BD8">
                    <w:rPr>
                      <w:rFonts w:cs="Arial"/>
                      <w:i/>
                      <w:color w:val="FFFFFF"/>
                      <w:szCs w:val="24"/>
                    </w:rPr>
                    <w:t xml:space="preserve">ccess </w:t>
                  </w:r>
                  <w:r>
                    <w:rPr>
                      <w:rFonts w:cs="Arial"/>
                      <w:i/>
                      <w:color w:val="FFFFFF"/>
                      <w:szCs w:val="24"/>
                    </w:rPr>
                    <w:t>and handover protocols needed for</w:t>
                  </w:r>
                  <w:r w:rsidRPr="007F0BD8">
                    <w:rPr>
                      <w:rFonts w:cs="Arial"/>
                      <w:i/>
                      <w:color w:val="FFFFFF"/>
                      <w:szCs w:val="24"/>
                    </w:rPr>
                    <w:t xml:space="preserve"> each </w:t>
                  </w:r>
                  <w:r>
                    <w:rPr>
                      <w:rFonts w:cs="Arial"/>
                      <w:i/>
                      <w:color w:val="FFFFFF"/>
                      <w:szCs w:val="24"/>
                    </w:rPr>
                    <w:t>phase/</w:t>
                  </w:r>
                  <w:r w:rsidRPr="007F0BD8">
                    <w:rPr>
                      <w:rFonts w:cs="Arial"/>
                      <w:i/>
                      <w:color w:val="FFFFFF"/>
                      <w:szCs w:val="24"/>
                    </w:rPr>
                    <w:t xml:space="preserve"> section</w:t>
                  </w:r>
                  <w:r>
                    <w:rPr>
                      <w:rFonts w:cs="Arial"/>
                      <w:i/>
                      <w:color w:val="FFFFFF"/>
                      <w:szCs w:val="24"/>
                    </w:rPr>
                    <w:t>,</w:t>
                  </w:r>
                  <w:r w:rsidRPr="007F0BD8">
                    <w:rPr>
                      <w:rFonts w:cs="Arial"/>
                      <w:i/>
                      <w:color w:val="FFFFFF"/>
                      <w:szCs w:val="24"/>
                    </w:rPr>
                    <w:t xml:space="preserve"> as they are </w:t>
                  </w:r>
                  <w:r>
                    <w:rPr>
                      <w:rFonts w:cs="Arial"/>
                      <w:i/>
                      <w:color w:val="FFFFFF"/>
                      <w:szCs w:val="24"/>
                    </w:rPr>
                    <w:t>released by the contractor.</w:t>
                  </w:r>
                </w:p>
                <w:p w:rsidR="0088405F" w:rsidRPr="007F0BD8" w:rsidRDefault="0088405F" w:rsidP="000B0F4C">
                  <w:pPr>
                    <w:pStyle w:val="NoSpacing"/>
                  </w:pPr>
                </w:p>
                <w:p w:rsidR="0088405F" w:rsidRPr="007F0BD8" w:rsidRDefault="0088405F" w:rsidP="000B0F4C">
                  <w:pPr>
                    <w:pStyle w:val="ListBullet"/>
                    <w:numPr>
                      <w:ilvl w:val="0"/>
                      <w:numId w:val="21"/>
                    </w:numPr>
                    <w:ind w:left="714" w:right="170" w:hanging="357"/>
                    <w:rPr>
                      <w:rFonts w:cs="Arial"/>
                      <w:i/>
                      <w:color w:val="FFFFFF"/>
                      <w:szCs w:val="24"/>
                    </w:rPr>
                  </w:pPr>
                  <w:r w:rsidRPr="007F0BD8">
                    <w:rPr>
                      <w:rFonts w:cs="Arial"/>
                      <w:i/>
                      <w:color w:val="FFFFFF"/>
                      <w:szCs w:val="24"/>
                    </w:rPr>
                    <w:t>Risk</w:t>
                  </w:r>
                  <w:r>
                    <w:rPr>
                      <w:rFonts w:cs="Arial"/>
                      <w:i/>
                      <w:color w:val="FFFFFF"/>
                      <w:szCs w:val="24"/>
                    </w:rPr>
                    <w:t xml:space="preserve"> &amp; Benefit</w:t>
                  </w:r>
                  <w:r w:rsidRPr="007F0BD8">
                    <w:rPr>
                      <w:rFonts w:cs="Arial"/>
                      <w:i/>
                      <w:color w:val="FFFFFF"/>
                      <w:szCs w:val="24"/>
                    </w:rPr>
                    <w:t xml:space="preserve"> assessments </w:t>
                  </w:r>
                  <w:r>
                    <w:rPr>
                      <w:rFonts w:cs="Arial"/>
                      <w:i/>
                      <w:color w:val="FFFFFF"/>
                      <w:szCs w:val="24"/>
                    </w:rPr>
                    <w:t>- potential for extra cost, e.g.</w:t>
                  </w:r>
                  <w:r w:rsidRPr="007B134A">
                    <w:rPr>
                      <w:rFonts w:cs="Arial"/>
                      <w:i/>
                      <w:color w:val="FFFFFF"/>
                      <w:szCs w:val="24"/>
                    </w:rPr>
                    <w:t xml:space="preserve"> </w:t>
                  </w:r>
                  <w:r w:rsidRPr="007F0BD8">
                    <w:rPr>
                      <w:rFonts w:cs="Arial"/>
                      <w:i/>
                      <w:color w:val="FFFFFF"/>
                      <w:szCs w:val="24"/>
                    </w:rPr>
                    <w:t xml:space="preserve">fire, </w:t>
                  </w:r>
                  <w:r>
                    <w:rPr>
                      <w:rFonts w:cs="Arial"/>
                      <w:i/>
                      <w:color w:val="FFFFFF"/>
                      <w:szCs w:val="24"/>
                    </w:rPr>
                    <w:t>insurance,</w:t>
                  </w:r>
                  <w:r w:rsidRPr="007F0BD8">
                    <w:rPr>
                      <w:rFonts w:cs="Arial"/>
                      <w:i/>
                      <w:color w:val="FFFFFF"/>
                      <w:szCs w:val="24"/>
                    </w:rPr>
                    <w:t xml:space="preserve"> </w:t>
                  </w:r>
                  <w:r>
                    <w:rPr>
                      <w:rFonts w:cs="Arial"/>
                      <w:i/>
                      <w:color w:val="FFFFFF"/>
                      <w:szCs w:val="24"/>
                    </w:rPr>
                    <w:t>O&amp;M manuals, maintenance; but also support of</w:t>
                  </w:r>
                  <w:r w:rsidRPr="007F0BD8">
                    <w:rPr>
                      <w:rFonts w:cs="Arial"/>
                      <w:i/>
                      <w:color w:val="FFFFFF"/>
                      <w:szCs w:val="24"/>
                    </w:rPr>
                    <w:t xml:space="preserve"> key activities </w:t>
                  </w:r>
                  <w:r>
                    <w:rPr>
                      <w:rFonts w:cs="Arial"/>
                      <w:i/>
                      <w:color w:val="FFFFFF"/>
                      <w:szCs w:val="24"/>
                    </w:rPr>
                    <w:t>e.g.</w:t>
                  </w:r>
                  <w:r w:rsidRPr="007B134A">
                    <w:rPr>
                      <w:rFonts w:cs="Arial"/>
                      <w:i/>
                      <w:color w:val="FFFFFF"/>
                      <w:szCs w:val="24"/>
                    </w:rPr>
                    <w:t xml:space="preserve"> </w:t>
                  </w:r>
                  <w:r>
                    <w:rPr>
                      <w:rFonts w:cs="Arial"/>
                      <w:i/>
                      <w:color w:val="FFFFFF"/>
                      <w:szCs w:val="24"/>
                    </w:rPr>
                    <w:t>staff training,</w:t>
                  </w:r>
                  <w:r w:rsidRPr="007F0BD8">
                    <w:rPr>
                      <w:rFonts w:cs="Arial"/>
                      <w:i/>
                      <w:color w:val="FFFFFF"/>
                      <w:szCs w:val="24"/>
                    </w:rPr>
                    <w:t xml:space="preserve"> health </w:t>
                  </w:r>
                  <w:r>
                    <w:rPr>
                      <w:rFonts w:cs="Arial"/>
                      <w:i/>
                      <w:color w:val="FFFFFF"/>
                      <w:szCs w:val="24"/>
                    </w:rPr>
                    <w:t>&amp;</w:t>
                  </w:r>
                  <w:r w:rsidRPr="007F0BD8">
                    <w:rPr>
                      <w:rFonts w:cs="Arial"/>
                      <w:i/>
                      <w:color w:val="FFFFFF"/>
                      <w:szCs w:val="24"/>
                    </w:rPr>
                    <w:t xml:space="preserve"> safety</w:t>
                  </w:r>
                  <w:r>
                    <w:rPr>
                      <w:rFonts w:cs="Arial"/>
                      <w:i/>
                      <w:color w:val="FFFFFF"/>
                      <w:szCs w:val="24"/>
                    </w:rPr>
                    <w:t>, infection control, technical commissioning,</w:t>
                  </w:r>
                  <w:r w:rsidRPr="00054CE8">
                    <w:rPr>
                      <w:rFonts w:cs="Arial"/>
                      <w:i/>
                      <w:color w:val="FFFFFF"/>
                      <w:szCs w:val="24"/>
                    </w:rPr>
                    <w:t xml:space="preserve"> </w:t>
                  </w:r>
                  <w:r>
                    <w:rPr>
                      <w:rFonts w:cs="Arial"/>
                      <w:i/>
                      <w:color w:val="FFFFFF"/>
                      <w:szCs w:val="24"/>
                    </w:rPr>
                    <w:t>SOPs.</w:t>
                  </w:r>
                </w:p>
                <w:p w:rsidR="0088405F" w:rsidRDefault="0088405F">
                  <w:pPr>
                    <w:pStyle w:val="NoSpacing"/>
                  </w:pPr>
                </w:p>
                <w:p w:rsidR="0088405F" w:rsidRDefault="0088405F">
                  <w:pPr>
                    <w:pStyle w:val="ListBullet"/>
                    <w:numPr>
                      <w:ilvl w:val="0"/>
                      <w:numId w:val="21"/>
                    </w:numPr>
                    <w:ind w:left="714" w:right="170" w:hanging="357"/>
                    <w:rPr>
                      <w:rFonts w:cs="Arial"/>
                      <w:color w:val="FFFFFF"/>
                      <w:szCs w:val="24"/>
                    </w:rPr>
                  </w:pPr>
                  <w:r>
                    <w:rPr>
                      <w:rFonts w:cs="Arial"/>
                      <w:i/>
                      <w:color w:val="FFFFFF"/>
                      <w:szCs w:val="24"/>
                    </w:rPr>
                    <w:t>If a</w:t>
                  </w:r>
                  <w:r w:rsidRPr="007F0BD8">
                    <w:rPr>
                      <w:rFonts w:cs="Arial"/>
                      <w:i/>
                      <w:color w:val="FFFFFF"/>
                      <w:szCs w:val="24"/>
                    </w:rPr>
                    <w:t xml:space="preserve">reas through which users have to pass </w:t>
                  </w:r>
                  <w:r>
                    <w:rPr>
                      <w:rFonts w:cs="Arial"/>
                      <w:i/>
                      <w:color w:val="FFFFFF"/>
                      <w:szCs w:val="24"/>
                    </w:rPr>
                    <w:t>are</w:t>
                  </w:r>
                  <w:r w:rsidRPr="007F0BD8">
                    <w:rPr>
                      <w:rFonts w:cs="Arial"/>
                      <w:i/>
                      <w:color w:val="FFFFFF"/>
                      <w:szCs w:val="24"/>
                    </w:rPr>
                    <w:t xml:space="preserve"> still under the control of the contractor</w:t>
                  </w:r>
                  <w:r>
                    <w:rPr>
                      <w:rFonts w:cs="Arial"/>
                      <w:i/>
                      <w:color w:val="FFFFFF"/>
                      <w:szCs w:val="24"/>
                    </w:rPr>
                    <w:t>, potential implications for fire, security, insurances etc, plus additional delay /cost risks</w:t>
                  </w:r>
                </w:p>
              </w:txbxContent>
            </v:textbox>
            <w10:wrap anchorx="margin"/>
          </v:roundrect>
        </w:pict>
      </w:r>
      <w:r w:rsidR="009945AC" w:rsidRPr="009945AC">
        <w:t>Standard Operating Procedures (SOPs) should take full account of these arrangements and ensure that the relevant staffing, budgets and delivery arrangements are in place to cope with this eventuality.</w:t>
      </w:r>
    </w:p>
    <w:p w:rsidR="009945AC" w:rsidRDefault="009945AC">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rPr>
          <w:rFonts w:eastAsiaTheme="majorEastAsia" w:cstheme="majorBidi"/>
          <w:b/>
          <w:bCs/>
          <w:color w:val="000000" w:themeColor="text1"/>
          <w:szCs w:val="26"/>
        </w:rPr>
      </w:pPr>
      <w:r>
        <w:br w:type="page"/>
      </w:r>
    </w:p>
    <w:p w:rsidR="002F7710" w:rsidRDefault="002F7710" w:rsidP="006D7156">
      <w:pPr>
        <w:pStyle w:val="Heading2"/>
      </w:pPr>
      <w:bookmarkStart w:id="65" w:name="_Toc139172804"/>
      <w:bookmarkStart w:id="66" w:name="_Toc410204449"/>
      <w:bookmarkStart w:id="67" w:name="_Toc464226162"/>
      <w:r w:rsidRPr="003D0062">
        <w:lastRenderedPageBreak/>
        <w:t>Decanting</w:t>
      </w:r>
      <w:bookmarkEnd w:id="65"/>
      <w:bookmarkEnd w:id="66"/>
      <w:bookmarkEnd w:id="67"/>
    </w:p>
    <w:p w:rsidR="002F7710" w:rsidRDefault="002F7710" w:rsidP="000003A6">
      <w:pPr>
        <w:pStyle w:val="Standardparagraph0"/>
      </w:pPr>
      <w:r w:rsidRPr="003D0062">
        <w:t xml:space="preserve">‘Decanting’ is the term used to describe the temporary relocation of facilities, for example to permit refurbishment or closure of an old facility before the final accommodation is ready for use.  </w:t>
      </w:r>
      <w:proofErr w:type="gramStart"/>
      <w:r w:rsidRPr="003D0062">
        <w:t xml:space="preserve">This </w:t>
      </w:r>
      <w:r w:rsidR="001C4121">
        <w:t>has</w:t>
      </w:r>
      <w:r w:rsidRPr="003D0062">
        <w:t xml:space="preserve"> implications for </w:t>
      </w:r>
      <w:r>
        <w:t xml:space="preserve">stakeholders and </w:t>
      </w:r>
      <w:r w:rsidRPr="003D0062">
        <w:t xml:space="preserve">support services </w:t>
      </w:r>
      <w:r w:rsidR="000003A6">
        <w:t xml:space="preserve">throughout </w:t>
      </w:r>
      <w:r>
        <w:t>pre, during and post decant</w:t>
      </w:r>
      <w:proofErr w:type="gramEnd"/>
      <w:r>
        <w:t xml:space="preserve"> period</w:t>
      </w:r>
      <w:r w:rsidR="000003A6">
        <w:t>s</w:t>
      </w:r>
      <w:r w:rsidRPr="003D0062">
        <w:t>.</w:t>
      </w:r>
    </w:p>
    <w:p w:rsidR="002F7710" w:rsidRDefault="002F7710" w:rsidP="000003A6">
      <w:pPr>
        <w:pStyle w:val="Standardparagraph0"/>
      </w:pPr>
      <w:r>
        <w:t>F</w:t>
      </w:r>
      <w:r w:rsidRPr="00B97459">
        <w:t xml:space="preserve">ull account of this must be </w:t>
      </w:r>
      <w:r w:rsidRPr="004F5190">
        <w:t xml:space="preserve">reflected in the </w:t>
      </w:r>
      <w:r w:rsidR="000003A6">
        <w:t>Migration Plan, the</w:t>
      </w:r>
      <w:r>
        <w:t xml:space="preserve"> C</w:t>
      </w:r>
      <w:r w:rsidRPr="004F5190">
        <w:t xml:space="preserve">ommissioning </w:t>
      </w:r>
      <w:r>
        <w:t>M</w:t>
      </w:r>
      <w:r w:rsidRPr="004F5190">
        <w:t xml:space="preserve">aster </w:t>
      </w:r>
      <w:r>
        <w:t>P</w:t>
      </w:r>
      <w:r w:rsidRPr="004F5190">
        <w:t xml:space="preserve">lan </w:t>
      </w:r>
      <w:r>
        <w:t>(CMP)</w:t>
      </w:r>
      <w:r w:rsidR="000003A6">
        <w:t>,</w:t>
      </w:r>
      <w:r>
        <w:t xml:space="preserve"> </w:t>
      </w:r>
      <w:r w:rsidRPr="004F5190">
        <w:t xml:space="preserve">and </w:t>
      </w:r>
      <w:r>
        <w:t>C</w:t>
      </w:r>
      <w:r w:rsidRPr="004F5190">
        <w:t xml:space="preserve">ommissioning </w:t>
      </w:r>
      <w:r>
        <w:t xml:space="preserve">Requirements </w:t>
      </w:r>
      <w:r w:rsidR="00E000AE">
        <w:t>Brief (C</w:t>
      </w:r>
      <w:r>
        <w:t>R</w:t>
      </w:r>
      <w:r w:rsidR="00E000AE">
        <w:t>B</w:t>
      </w:r>
      <w:r>
        <w:t>) plus Standard O</w:t>
      </w:r>
      <w:r w:rsidRPr="003D0062">
        <w:t>perati</w:t>
      </w:r>
      <w:r>
        <w:t>ng</w:t>
      </w:r>
      <w:r w:rsidRPr="003D0062">
        <w:t xml:space="preserve"> </w:t>
      </w:r>
      <w:r>
        <w:t>P</w:t>
      </w:r>
      <w:r w:rsidRPr="003D0062">
        <w:t xml:space="preserve">rocedures </w:t>
      </w:r>
      <w:r>
        <w:t xml:space="preserve">(SOPs). Decanting </w:t>
      </w:r>
      <w:r w:rsidRPr="004F5190">
        <w:t>will require close liaison between the commissioning</w:t>
      </w:r>
      <w:r>
        <w:t xml:space="preserve"> and project </w:t>
      </w:r>
      <w:r w:rsidRPr="004F5190">
        <w:t>team</w:t>
      </w:r>
      <w:r>
        <w:t xml:space="preserve">s on potential </w:t>
      </w:r>
      <w:r w:rsidRPr="004F5190">
        <w:t xml:space="preserve">construction </w:t>
      </w:r>
      <w:r>
        <w:t xml:space="preserve">delays. </w:t>
      </w:r>
    </w:p>
    <w:p w:rsidR="003A25D3" w:rsidRDefault="0023483F" w:rsidP="00121D75">
      <w:bookmarkStart w:id="68" w:name="_Toc139172805"/>
      <w:bookmarkStart w:id="69" w:name="_Toc410204450"/>
      <w:r>
        <w:rPr>
          <w:noProof/>
          <w:lang w:eastAsia="en-GB"/>
        </w:rPr>
        <w:pict>
          <v:shape id="_x0000_s1888" type="#_x0000_t202" style="position:absolute;left:0;text-align:left;margin-left:7.45pt;margin-top:417.25pt;width:400.15pt;height:20.2pt;z-index:251999232;mso-position-horizontal-relative:text;mso-position-vertical-relative:text" wrapcoords="-40 0 -40 20829 21600 20829 21600 0 -40 0" stroked="f">
            <v:textbox style="mso-next-textbox:#_x0000_s1888" inset="0,0,0,0">
              <w:txbxContent>
                <w:p w:rsidR="0088405F" w:rsidRPr="00B34892" w:rsidRDefault="0088405F" w:rsidP="00FC2486">
                  <w:pPr>
                    <w:pStyle w:val="Caption"/>
                    <w:rPr>
                      <w:noProof/>
                      <w:sz w:val="24"/>
                      <w:szCs w:val="20"/>
                    </w:rPr>
                  </w:pPr>
                  <w:bookmarkStart w:id="70" w:name="_Toc468789117"/>
                  <w:r>
                    <w:t xml:space="preserve">Figure </w:t>
                  </w:r>
                  <w:fldSimple w:instr=" SEQ Figure \* ARABIC ">
                    <w:r>
                      <w:rPr>
                        <w:noProof/>
                      </w:rPr>
                      <w:t>7</w:t>
                    </w:r>
                  </w:fldSimple>
                  <w:r>
                    <w:t>: Typical Equipping Strategy Diagram</w:t>
                  </w:r>
                  <w:bookmarkEnd w:id="70"/>
                </w:p>
              </w:txbxContent>
            </v:textbox>
          </v:shape>
        </w:pict>
      </w:r>
      <w:r>
        <w:rPr>
          <w:noProof/>
          <w:lang w:eastAsia="en-GB"/>
        </w:rPr>
        <w:pict>
          <v:group id="_x0000_s1668" editas="radial" style="position:absolute;left:0;text-align:left;margin-left:0;margin-top:0;width:412.45pt;height:408.2pt;z-index:251998208" coordorigin="1641,50" coordsize="8640,8640">
            <o:lock v:ext="edit" aspectratio="t"/>
            <o:diagram v:ext="edit" dgmstyle="0" dgmscalex="63092" dgmscaley="62437" dgmfontsize="11" constrainbounds="1857,266,10065,8474">
              <o:relationtable v:ext="edit">
                <o:rel v:ext="edit" idsrc="#_s1682" iddest="#_s1682"/>
                <o:rel v:ext="edit" idsrc="#_s1681" iddest="#_s1682" idcntr="#_s1680"/>
                <o:rel v:ext="edit" idsrc="#_s1679" iddest="#_s1682" idcntr="#_s1678"/>
                <o:rel v:ext="edit" idsrc="#_s1677" iddest="#_s1682" idcntr="#_s1676"/>
                <o:rel v:ext="edit" idsrc="#_s1889" iddest="#_s1682" idcntr="#_s1890"/>
                <o:rel v:ext="edit" idsrc="#_s1675" iddest="#_s1682" idcntr="#_s1674"/>
                <o:rel v:ext="edit" idsrc="#_s1673" iddest="#_s1682" idcntr="#_s1672"/>
                <o:rel v:ext="edit" idsrc="#_s1671" iddest="#_s1682" idcntr="#_s1670"/>
              </o:relationtable>
            </o:diagram>
            <v:shape id="_x0000_s1669" type="#_x0000_t75" style="position:absolute;left:1641;top:50;width:8640;height:8640" o:preferrelative="f" filled="t" fillcolor="white [3212]">
              <v:fill o:detectmouseclick="t"/>
              <v:path o:extrusionok="t" o:connecttype="none"/>
              <o:lock v:ext="edit" text="t"/>
            </v:shape>
            <v:line id="_s1670" o:spid="_x0000_s1670" style="position:absolute;flip:x y;v-text-anchor:middle" from="4356,3091" to="5159,3730" o:dgmnodekind="65535" strokeweight="2.25pt">
              <v:shadow on="t"/>
            </v:line>
            <v:oval id="_s1671" o:spid="_x0000_s1671" style="position:absolute;left:2528;top:1425;width:2052;height:2052;mso-position-horizontal:absolute;v-text-anchor:middle" o:dgmnodekind="0" fillcolor="#dbd7c0 [1945]">
              <v:shadow on="t"/>
              <v:textbox style="mso-next-textbox:#_s1671" inset="0,0,0,0">
                <w:txbxContent>
                  <w:p w:rsidR="0088405F" w:rsidRPr="000003A6" w:rsidRDefault="0088405F" w:rsidP="003A25D3">
                    <w:pPr>
                      <w:pStyle w:val="ListBullet"/>
                      <w:spacing w:line="240" w:lineRule="auto"/>
                      <w:ind w:left="0" w:right="-125" w:firstLine="0"/>
                      <w:jc w:val="center"/>
                      <w:rPr>
                        <w:sz w:val="18"/>
                        <w:szCs w:val="18"/>
                      </w:rPr>
                    </w:pPr>
                    <w:r w:rsidRPr="000003A6">
                      <w:rPr>
                        <w:rFonts w:cs="Arial"/>
                        <w:sz w:val="18"/>
                        <w:szCs w:val="18"/>
                      </w:rPr>
                      <w:t>Strategy for disposals, removals &amp; waste material in place</w:t>
                    </w:r>
                  </w:p>
                </w:txbxContent>
              </v:textbox>
            </v:oval>
            <v:line id="_s1672" o:spid="_x0000_s1672" style="position:absolute;flip:x;v-text-anchor:middle" from="3961,4598" to="4961,4827" o:dgmnodekind="65535" strokeweight="2.25pt">
              <v:shadow on="t"/>
            </v:line>
            <v:oval id="_s1673" o:spid="_x0000_s1673" style="position:absolute;left:1935;top:4029;width:2052;height:2052;v-text-anchor:middle" o:dgmnodekind="0" fillcolor="#dbd7c0 [1945]">
              <v:shadow on="t"/>
              <v:textbox style="mso-next-textbox:#_s1673" inset="0,0,0,0">
                <w:txbxContent>
                  <w:p w:rsidR="0088405F" w:rsidRPr="000003A6" w:rsidRDefault="0088405F" w:rsidP="003A25D3">
                    <w:pPr>
                      <w:spacing w:line="240" w:lineRule="auto"/>
                      <w:jc w:val="center"/>
                      <w:rPr>
                        <w:rFonts w:cs="Arial"/>
                        <w:sz w:val="18"/>
                        <w:szCs w:val="18"/>
                      </w:rPr>
                    </w:pPr>
                    <w:r w:rsidRPr="000003A6">
                      <w:rPr>
                        <w:rFonts w:cs="Arial"/>
                        <w:sz w:val="18"/>
                        <w:szCs w:val="18"/>
                      </w:rPr>
                      <w:t>Asset ID / tagging and recording policy in place</w:t>
                    </w:r>
                    <w:r w:rsidRPr="000003A6" w:rsidDel="002832AC">
                      <w:rPr>
                        <w:rFonts w:cs="Arial"/>
                        <w:sz w:val="18"/>
                        <w:szCs w:val="18"/>
                      </w:rPr>
                      <w:t xml:space="preserve"> </w:t>
                    </w:r>
                  </w:p>
                </w:txbxContent>
              </v:textbox>
            </v:oval>
            <v:line id="_s1674" o:spid="_x0000_s1674" style="position:absolute;flip:x;v-text-anchor:middle" from="5072,5294" to="5517,6218" o:dgmnodekind="65535" strokeweight="2.25pt"/>
            <v:oval id="_s1675" o:spid="_x0000_s1675" style="position:absolute;left:3601;top:6117;width:2052;height:2052;v-text-anchor:middle" o:dgmnodekind="0" fillcolor="#dbd7c0 [1945]">
              <v:textbox style="mso-next-textbox:#_s1675" inset="0,0,0,0">
                <w:txbxContent>
                  <w:p w:rsidR="0088405F" w:rsidRPr="000003A6" w:rsidRDefault="0088405F" w:rsidP="003A25D3">
                    <w:pPr>
                      <w:spacing w:line="240" w:lineRule="auto"/>
                      <w:jc w:val="center"/>
                      <w:rPr>
                        <w:sz w:val="18"/>
                        <w:szCs w:val="18"/>
                      </w:rPr>
                    </w:pPr>
                    <w:r w:rsidRPr="000003A6">
                      <w:rPr>
                        <w:sz w:val="18"/>
                        <w:szCs w:val="18"/>
                      </w:rPr>
                      <w:t>Security Strategy in place</w:t>
                    </w:r>
                  </w:p>
                </w:txbxContent>
              </v:textbox>
            </v:oval>
            <v:line id="_s1890" o:spid="_x0000_s1890" style="position:absolute;v-text-anchor:middle" from="6407,5293" to="6852,6217" o:dgmnodekind="65535" strokeweight="2.25pt"/>
            <v:oval id="_s1889" o:spid="_x0000_s1889" style="position:absolute;left:6272;top:6116;width:2052;height:2052;v-text-anchor:middle" o:dgmnodekind="0" fillcolor="#dbd7c0 [1945]">
              <v:textbox style="mso-next-textbox:#_s1889" inset="0,0,0,0">
                <w:txbxContent>
                  <w:p w:rsidR="0088405F" w:rsidRPr="000003A6" w:rsidRDefault="0088405F" w:rsidP="00F32337">
                    <w:pPr>
                      <w:spacing w:line="240" w:lineRule="auto"/>
                      <w:jc w:val="center"/>
                      <w:rPr>
                        <w:sz w:val="18"/>
                        <w:szCs w:val="18"/>
                      </w:rPr>
                    </w:pPr>
                    <w:r w:rsidRPr="000003A6">
                      <w:rPr>
                        <w:sz w:val="18"/>
                        <w:szCs w:val="18"/>
                      </w:rPr>
                      <w:t xml:space="preserve">Selection processes in place </w:t>
                    </w:r>
                    <w:proofErr w:type="spellStart"/>
                    <w:r w:rsidRPr="000003A6">
                      <w:rPr>
                        <w:sz w:val="18"/>
                        <w:szCs w:val="18"/>
                      </w:rPr>
                      <w:t>e.g.VfM</w:t>
                    </w:r>
                    <w:proofErr w:type="spellEnd"/>
                    <w:r w:rsidRPr="000003A6">
                      <w:rPr>
                        <w:sz w:val="18"/>
                        <w:szCs w:val="18"/>
                      </w:rPr>
                      <w:t xml:space="preserve">, TADs, HAI, Sustainable criteria </w:t>
                    </w:r>
                  </w:p>
                </w:txbxContent>
              </v:textbox>
            </v:oval>
            <v:line id="_s1676" o:spid="_x0000_s1676" style="position:absolute;v-text-anchor:middle" from="6961,4597" to="7961,4825" o:dgmnodekind="65535" strokeweight="2.25pt"/>
            <v:oval id="_s1677" o:spid="_x0000_s1677" style="position:absolute;left:7936;top:4027;width:2052;height:2052;v-text-anchor:middle" o:dgmnodekind="0" fillcolor="#dbd7c0 [1945]">
              <v:textbox style="mso-next-textbox:#_s1677" inset="0,0,0,0">
                <w:txbxContent>
                  <w:p w:rsidR="0088405F" w:rsidRPr="000003A6" w:rsidRDefault="0088405F" w:rsidP="000003A6">
                    <w:pPr>
                      <w:spacing w:line="240" w:lineRule="auto"/>
                      <w:jc w:val="center"/>
                      <w:rPr>
                        <w:rFonts w:cs="Arial"/>
                        <w:sz w:val="18"/>
                        <w:szCs w:val="18"/>
                      </w:rPr>
                    </w:pPr>
                    <w:r w:rsidRPr="000003A6">
                      <w:rPr>
                        <w:rFonts w:cs="Arial"/>
                        <w:sz w:val="18"/>
                        <w:szCs w:val="18"/>
                      </w:rPr>
                      <w:t xml:space="preserve">Procurement Strategy in place for purchasing new items </w:t>
                    </w:r>
                  </w:p>
                </w:txbxContent>
              </v:textbox>
            </v:oval>
            <v:line id="_s1678" o:spid="_x0000_s1678" style="position:absolute;flip:y;v-text-anchor:middle" from="6763,3090" to="7565,3730" o:dgmnodekind="65535" strokeweight="2.25pt">
              <v:shadow on="t"/>
            </v:line>
            <v:oval id="_s1679" o:spid="_x0000_s1679" style="position:absolute;left:7341;top:1424;width:2052;height:2052;v-text-anchor:middle" o:dgmnodekind="0" fillcolor="#dbd7c0 [1945]">
              <v:shadow on="t"/>
              <v:textbox style="mso-next-textbox:#_s1679" inset="0,0,0,0">
                <w:txbxContent>
                  <w:p w:rsidR="0088405F" w:rsidRPr="000003A6" w:rsidRDefault="0088405F" w:rsidP="003A25D3">
                    <w:pPr>
                      <w:pStyle w:val="ListBullet"/>
                      <w:spacing w:line="240" w:lineRule="auto"/>
                      <w:ind w:left="0" w:firstLine="0"/>
                      <w:jc w:val="center"/>
                      <w:rPr>
                        <w:sz w:val="18"/>
                        <w:szCs w:val="18"/>
                      </w:rPr>
                    </w:pPr>
                    <w:r w:rsidRPr="000003A6">
                      <w:rPr>
                        <w:rFonts w:cs="Arial"/>
                        <w:sz w:val="18"/>
                        <w:szCs w:val="18"/>
                      </w:rPr>
                      <w:t>Procurement Strategy in place for replacing any  items prior to the move</w:t>
                    </w:r>
                  </w:p>
                </w:txbxContent>
              </v:textbox>
            </v:oval>
            <v:line id="_s1680" o:spid="_x0000_s1680" style="position:absolute;flip:y;v-text-anchor:middle" from="5961,2318" to="5961,3344" o:dgmnodekind="65535" strokeweight="2.25pt">
              <v:shadow on="t"/>
            </v:line>
            <v:oval id="_s1681" o:spid="_x0000_s1681" style="position:absolute;left:4935;top:266;width:2052;height:2052;v-text-anchor:middle" o:dgmnodekind="0" fillcolor="#dbd7c0 [1945]">
              <v:shadow on="t"/>
              <v:textbox style="mso-next-textbox:#_s1681" inset="0,0,0,0">
                <w:txbxContent>
                  <w:p w:rsidR="0088405F" w:rsidRPr="000003A6" w:rsidRDefault="0088405F" w:rsidP="003A25D3">
                    <w:pPr>
                      <w:spacing w:line="240" w:lineRule="auto"/>
                      <w:jc w:val="center"/>
                      <w:rPr>
                        <w:sz w:val="18"/>
                        <w:szCs w:val="18"/>
                      </w:rPr>
                    </w:pPr>
                    <w:r w:rsidRPr="000003A6">
                      <w:rPr>
                        <w:sz w:val="18"/>
                        <w:szCs w:val="18"/>
                      </w:rPr>
                      <w:t>Items for transfer clearly identified</w:t>
                    </w:r>
                  </w:p>
                </w:txbxContent>
              </v:textbox>
            </v:oval>
            <v:oval id="_s1682" o:spid="_x0000_s1682" style="position:absolute;left:4935;top:3344;width:2052;height:2052;v-text-anchor:middle" o:dgmnodekind="0" fillcolor="#a4995f [2409]">
              <v:shadow on="t"/>
              <v:textbox style="mso-next-textbox:#_s1682" inset="0,0,0,0">
                <w:txbxContent>
                  <w:p w:rsidR="0088405F" w:rsidRPr="00354A32" w:rsidRDefault="0088405F" w:rsidP="003A25D3">
                    <w:pPr>
                      <w:spacing w:line="240" w:lineRule="auto"/>
                      <w:jc w:val="center"/>
                      <w:rPr>
                        <w:b/>
                        <w:color w:val="FFFFFF"/>
                        <w:sz w:val="22"/>
                      </w:rPr>
                    </w:pPr>
                    <w:r>
                      <w:rPr>
                        <w:b/>
                        <w:color w:val="FFFFFF"/>
                        <w:sz w:val="22"/>
                      </w:rPr>
                      <w:t>Equipping Strategy</w:t>
                    </w:r>
                  </w:p>
                </w:txbxContent>
              </v:textbox>
            </v:oval>
            <w10:wrap type="topAndBottom"/>
          </v:group>
        </w:pict>
      </w:r>
    </w:p>
    <w:p w:rsidR="002F7710" w:rsidRDefault="002F7710" w:rsidP="006D7156">
      <w:pPr>
        <w:pStyle w:val="Heading2"/>
      </w:pPr>
      <w:bookmarkStart w:id="71" w:name="_Ref464225360"/>
      <w:bookmarkStart w:id="72" w:name="_Toc464226163"/>
      <w:r w:rsidRPr="002F7710">
        <w:lastRenderedPageBreak/>
        <w:t>Equipping</w:t>
      </w:r>
      <w:bookmarkEnd w:id="68"/>
      <w:bookmarkEnd w:id="69"/>
      <w:r w:rsidRPr="007B134A">
        <w:t xml:space="preserve"> </w:t>
      </w:r>
      <w:r w:rsidRPr="003D0062">
        <w:t>Strategy</w:t>
      </w:r>
      <w:bookmarkEnd w:id="71"/>
      <w:bookmarkEnd w:id="72"/>
    </w:p>
    <w:p w:rsidR="002F7710" w:rsidRPr="002F7710" w:rsidRDefault="002F7710" w:rsidP="000003A6">
      <w:pPr>
        <w:pStyle w:val="Standardparagraph0"/>
      </w:pPr>
      <w:r w:rsidRPr="002F7710">
        <w:t xml:space="preserve">The Project Director, supported by the Commissioning Manager, who in turn may be supported by an Equipping manager, shall establish, maintain and report on the Equipping Strategy /plan, as appropriate to the size/ complexity of the project, and for each stage. </w:t>
      </w:r>
    </w:p>
    <w:p w:rsidR="002F7710" w:rsidRPr="002F7710" w:rsidRDefault="002F7710" w:rsidP="000003A6">
      <w:pPr>
        <w:pStyle w:val="Standardparagraph0"/>
      </w:pPr>
      <w:r w:rsidRPr="002F7710">
        <w:t xml:space="preserve">The Equipping Strategy should consider the items identified in Figure 7.  At initial stages identify the key elements, followed by an outline Equipping plan with budget at Outline Business Case stage. This should be reviewed regularly, developed, e.g. with an Equipping Responsibility Matrix (see Appendix D), confirmed at Full Business Case, and finally validated just prior to the outset of equipping.  </w:t>
      </w:r>
    </w:p>
    <w:p w:rsidR="002F7710" w:rsidRPr="002F7710" w:rsidRDefault="002F7710" w:rsidP="000003A6">
      <w:pPr>
        <w:pStyle w:val="Standardparagraph0"/>
      </w:pPr>
      <w:r w:rsidRPr="002F7710">
        <w:t>Variances in budgets between Outline and Full Business Case, and prior to the outset of equipping</w:t>
      </w:r>
      <w:r w:rsidR="000003A6">
        <w:t>,</w:t>
      </w:r>
      <w:r w:rsidRPr="002F7710">
        <w:t xml:space="preserve"> must be carefully monitored and explicitly identified in the overall Equipment Strategy and Implementation Plan. </w:t>
      </w:r>
    </w:p>
    <w:p w:rsidR="002F7710" w:rsidRPr="002F7710" w:rsidRDefault="002F7710" w:rsidP="000003A6">
      <w:pPr>
        <w:pStyle w:val="Standardparagraph0"/>
      </w:pPr>
      <w:r w:rsidRPr="002F7710">
        <w:t>Professional equipping support should be sought, particularly for large or complex projects t</w:t>
      </w:r>
      <w:r w:rsidR="000003A6">
        <w:t xml:space="preserve">o assist on procurement policy / </w:t>
      </w:r>
      <w:r w:rsidRPr="002F7710">
        <w:t xml:space="preserve">OJEU etc. </w:t>
      </w:r>
      <w:hyperlink r:id="rId34" w:history="1">
        <w:r w:rsidRPr="002F7710">
          <w:rPr>
            <w:rStyle w:val="Hyperlink"/>
            <w:color w:val="000000" w:themeColor="text1"/>
            <w:u w:val="none"/>
          </w:rPr>
          <w:t>NSS Health Facilities Scotland</w:t>
        </w:r>
      </w:hyperlink>
      <w:r w:rsidRPr="002F7710">
        <w:t xml:space="preserve"> (HFS) equipping team can provide this.  An HFS Equipment manager, technical and product support services are available as a cost neutral service to the NHSScotland Board /client.</w:t>
      </w:r>
    </w:p>
    <w:p w:rsidR="002F7710" w:rsidRPr="002F7710" w:rsidRDefault="002F7710" w:rsidP="000003A6">
      <w:pPr>
        <w:pStyle w:val="Standardparagraph0"/>
      </w:pPr>
      <w:r w:rsidRPr="002F7710">
        <w:t xml:space="preserve">The Commissioning Manager should retain a pre-agreed equipping contingency budget for the above eventuality, plus any last-minute or overlooked items which need to be ordered urgently at handover. </w:t>
      </w:r>
    </w:p>
    <w:p w:rsidR="003A25D3" w:rsidRPr="003A25D3" w:rsidRDefault="002F7710" w:rsidP="000003A6">
      <w:pPr>
        <w:pStyle w:val="Standardparagraph0"/>
        <w:rPr>
          <w:rFonts w:cstheme="majorBidi"/>
          <w:b/>
          <w:szCs w:val="26"/>
        </w:rPr>
      </w:pPr>
      <w:r w:rsidRPr="000B3B96">
        <w:t xml:space="preserve">Operational and maintenance training should be coordinated effectively </w:t>
      </w:r>
      <w:r>
        <w:t xml:space="preserve">as part of Equipping Strategy, </w:t>
      </w:r>
      <w:r w:rsidRPr="000B3B96">
        <w:t xml:space="preserve">to ensure that all staff members receive appropriate training in order that the equipment can be </w:t>
      </w:r>
      <w:r>
        <w:t>in-use</w:t>
      </w:r>
      <w:r w:rsidRPr="000B3B96">
        <w:t xml:space="preserve"> when new</w:t>
      </w:r>
      <w:r>
        <w:t xml:space="preserve"> </w:t>
      </w:r>
      <w:r w:rsidRPr="000B3B96">
        <w:t xml:space="preserve">facilities open for service. </w:t>
      </w:r>
      <w:r>
        <w:t xml:space="preserve">This is particularly onerous with lots of new systems or equipment, plus for large volumes of staff. </w:t>
      </w:r>
      <w:r w:rsidR="000003A6">
        <w:t xml:space="preserve"> </w:t>
      </w:r>
      <w:r w:rsidRPr="000B3B96">
        <w:t xml:space="preserve">Planning for this training should be incorporated into the </w:t>
      </w:r>
      <w:r>
        <w:t>overall C</w:t>
      </w:r>
      <w:r w:rsidRPr="000B3B96">
        <w:t xml:space="preserve">ommissioning </w:t>
      </w:r>
      <w:r>
        <w:t>Master P</w:t>
      </w:r>
      <w:r w:rsidRPr="000B3B96">
        <w:t>lan</w:t>
      </w:r>
      <w:r>
        <w:t xml:space="preserve"> (CMP)</w:t>
      </w:r>
      <w:r w:rsidRPr="000B3B96">
        <w:t>.</w:t>
      </w:r>
      <w:r>
        <w:t xml:space="preserve"> </w:t>
      </w:r>
    </w:p>
    <w:p w:rsidR="000003A6" w:rsidRDefault="000003A6">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rPr>
          <w:rFonts w:eastAsiaTheme="majorEastAsia" w:cstheme="majorBidi"/>
          <w:b/>
          <w:bCs/>
          <w:color w:val="000000" w:themeColor="text1"/>
          <w:szCs w:val="26"/>
        </w:rPr>
      </w:pPr>
      <w:bookmarkStart w:id="73" w:name="_Toc464226164"/>
      <w:bookmarkStart w:id="74" w:name="_Ref468311447"/>
      <w:r>
        <w:br w:type="page"/>
      </w:r>
    </w:p>
    <w:p w:rsidR="003A25D3" w:rsidRPr="003A25D3" w:rsidRDefault="003A25D3" w:rsidP="006D7156">
      <w:pPr>
        <w:pStyle w:val="Heading2"/>
      </w:pPr>
      <w:r w:rsidRPr="003A25D3">
        <w:lastRenderedPageBreak/>
        <w:t>Equipping Processes</w:t>
      </w:r>
      <w:bookmarkEnd w:id="73"/>
      <w:bookmarkEnd w:id="74"/>
    </w:p>
    <w:p w:rsidR="003A25D3" w:rsidRPr="003A25D3" w:rsidRDefault="000003A6" w:rsidP="000003A6">
      <w:pPr>
        <w:pStyle w:val="Standardparagraph0"/>
      </w:pPr>
      <w:r>
        <w:t>The initial equipment list</w:t>
      </w:r>
      <w:r w:rsidR="003A25D3" w:rsidRPr="003A25D3">
        <w:t xml:space="preserve"> is based on the mandatory NHS Estates Activity </w:t>
      </w:r>
      <w:proofErr w:type="spellStart"/>
      <w:r w:rsidR="003A25D3" w:rsidRPr="003A25D3">
        <w:t>DataBase</w:t>
      </w:r>
      <w:proofErr w:type="spellEnd"/>
      <w:r w:rsidR="003A25D3" w:rsidRPr="003A25D3">
        <w:t xml:space="preserve"> (ADB) room data sheets (RDS) and should be signed off by users during the design briefing period of the project. This provides the basis for the project and design team to develop their initial proposals and costs, including Equipping Strategy.</w:t>
      </w:r>
    </w:p>
    <w:p w:rsidR="003A25D3" w:rsidRPr="003A25D3" w:rsidRDefault="003A25D3" w:rsidP="000003A6">
      <w:pPr>
        <w:pStyle w:val="Standardparagraph0"/>
      </w:pPr>
      <w:r w:rsidRPr="003A25D3">
        <w:t>The commissioning team, supported by Equipping manager, will review the ADB room data sheets, extract and develop equipment schedules. They must confirm the ADB equipment groups 1-4, plus identify any sub-sets, e.g. transferred items, or budget holder if new:</w:t>
      </w:r>
    </w:p>
    <w:tbl>
      <w:tblPr>
        <w:tblStyle w:val="ColorfulGrid-Accent6"/>
        <w:tblW w:w="8931" w:type="dxa"/>
        <w:tblLook w:val="0480"/>
      </w:tblPr>
      <w:tblGrid>
        <w:gridCol w:w="1418"/>
        <w:gridCol w:w="7513"/>
      </w:tblGrid>
      <w:tr w:rsidR="003A25D3" w:rsidRPr="003A25D3" w:rsidTr="003A25D3">
        <w:trPr>
          <w:cnfStyle w:val="000000100000"/>
          <w:trHeight w:val="1376"/>
        </w:trPr>
        <w:tc>
          <w:tcPr>
            <w:cnfStyle w:val="001000000000"/>
            <w:tcW w:w="1418" w:type="dxa"/>
          </w:tcPr>
          <w:p w:rsidR="003A25D3" w:rsidRDefault="003A25D3" w:rsidP="003A25D3">
            <w:pPr>
              <w:rPr>
                <w:rFonts w:eastAsiaTheme="majorEastAsia"/>
                <w:b/>
                <w:sz w:val="24"/>
              </w:rPr>
            </w:pPr>
          </w:p>
          <w:p w:rsidR="003A25D3" w:rsidRPr="003A25D3" w:rsidRDefault="003A25D3" w:rsidP="003A25D3">
            <w:pPr>
              <w:rPr>
                <w:rFonts w:eastAsiaTheme="majorEastAsia"/>
                <w:b/>
                <w:sz w:val="24"/>
              </w:rPr>
            </w:pPr>
            <w:r w:rsidRPr="003A25D3">
              <w:rPr>
                <w:rFonts w:eastAsiaTheme="majorEastAsia"/>
                <w:b/>
                <w:sz w:val="24"/>
              </w:rPr>
              <w:t>Group 1</w:t>
            </w:r>
          </w:p>
        </w:tc>
        <w:tc>
          <w:tcPr>
            <w:tcW w:w="7513" w:type="dxa"/>
          </w:tcPr>
          <w:p w:rsidR="003A25D3" w:rsidRPr="003A25D3" w:rsidRDefault="003A25D3" w:rsidP="003A25D3">
            <w:pPr>
              <w:cnfStyle w:val="000000100000"/>
              <w:rPr>
                <w:rFonts w:eastAsiaTheme="majorEastAsia"/>
              </w:rPr>
            </w:pPr>
            <w:r w:rsidRPr="003A25D3">
              <w:rPr>
                <w:rFonts w:eastAsiaTheme="majorEastAsia"/>
              </w:rPr>
              <w:t xml:space="preserve">Fixed items supplied and fitted new, via project construction contract.    For example: </w:t>
            </w:r>
            <w:proofErr w:type="spellStart"/>
            <w:r w:rsidRPr="003A25D3">
              <w:rPr>
                <w:rFonts w:eastAsiaTheme="majorEastAsia"/>
              </w:rPr>
              <w:t>sanitaryware</w:t>
            </w:r>
            <w:proofErr w:type="spellEnd"/>
            <w:r w:rsidRPr="003A25D3">
              <w:rPr>
                <w:rFonts w:eastAsiaTheme="majorEastAsia"/>
              </w:rPr>
              <w:t>, cabinetry, worktops, racking,  electrical and data points, x-ray, autoclaves, fridges, soap dispensers, clocks etc.</w:t>
            </w:r>
          </w:p>
        </w:tc>
      </w:tr>
      <w:tr w:rsidR="003A25D3" w:rsidRPr="003A25D3" w:rsidTr="003A25D3">
        <w:trPr>
          <w:trHeight w:val="2406"/>
        </w:trPr>
        <w:tc>
          <w:tcPr>
            <w:cnfStyle w:val="001000000000"/>
            <w:tcW w:w="1418" w:type="dxa"/>
          </w:tcPr>
          <w:p w:rsidR="003A25D3" w:rsidRDefault="003A25D3" w:rsidP="003A25D3">
            <w:pPr>
              <w:rPr>
                <w:rFonts w:eastAsiaTheme="majorEastAsia"/>
                <w:b/>
                <w:sz w:val="24"/>
              </w:rPr>
            </w:pPr>
          </w:p>
          <w:p w:rsidR="003A25D3" w:rsidRPr="003A25D3" w:rsidRDefault="003A25D3" w:rsidP="003A25D3">
            <w:pPr>
              <w:rPr>
                <w:rFonts w:eastAsiaTheme="majorEastAsia"/>
                <w:b/>
                <w:sz w:val="24"/>
              </w:rPr>
            </w:pPr>
            <w:r w:rsidRPr="003A25D3">
              <w:rPr>
                <w:rFonts w:eastAsiaTheme="majorEastAsia"/>
                <w:b/>
                <w:sz w:val="24"/>
              </w:rPr>
              <w:t>Group 2</w:t>
            </w:r>
          </w:p>
        </w:tc>
        <w:tc>
          <w:tcPr>
            <w:tcW w:w="7513" w:type="dxa"/>
          </w:tcPr>
          <w:p w:rsidR="003A25D3" w:rsidRPr="003A25D3" w:rsidRDefault="003A25D3" w:rsidP="003A25D3">
            <w:pPr>
              <w:cnfStyle w:val="000000000000"/>
              <w:rPr>
                <w:rFonts w:eastAsiaTheme="majorEastAsia"/>
              </w:rPr>
            </w:pPr>
            <w:r w:rsidRPr="003A25D3">
              <w:rPr>
                <w:rFonts w:eastAsiaTheme="majorEastAsia"/>
              </w:rPr>
              <w:t xml:space="preserve">Fixed items with space, construction or engineering requirements and are fitted within the contract but supplied under separate arrangements. </w:t>
            </w:r>
          </w:p>
          <w:p w:rsidR="003A25D3" w:rsidRPr="003A25D3" w:rsidRDefault="003A25D3" w:rsidP="003A25D3">
            <w:pPr>
              <w:cnfStyle w:val="000000000000"/>
              <w:rPr>
                <w:rFonts w:eastAsiaTheme="majorEastAsia"/>
              </w:rPr>
            </w:pPr>
            <w:r w:rsidRPr="003A25D3">
              <w:rPr>
                <w:rFonts w:eastAsiaTheme="majorEastAsia"/>
              </w:rPr>
              <w:t>For example: transferred fixed equipment, x-ray, dental chair, autoclaves, fridges, racking, soap dispensers, clocks, furniture etc.</w:t>
            </w:r>
          </w:p>
          <w:p w:rsidR="003A25D3" w:rsidRPr="003A25D3" w:rsidRDefault="003A25D3" w:rsidP="003A25D3">
            <w:pPr>
              <w:cnfStyle w:val="000000000000"/>
              <w:rPr>
                <w:rFonts w:eastAsiaTheme="majorEastAsia"/>
              </w:rPr>
            </w:pPr>
            <w:r w:rsidRPr="003A25D3">
              <w:rPr>
                <w:rFonts w:eastAsiaTheme="majorEastAsia"/>
              </w:rPr>
              <w:t xml:space="preserve">(Group 2Tx, 2Ax or </w:t>
            </w:r>
            <w:proofErr w:type="gramStart"/>
            <w:r w:rsidRPr="003A25D3">
              <w:rPr>
                <w:rFonts w:eastAsiaTheme="majorEastAsia"/>
              </w:rPr>
              <w:t>2Bx  are</w:t>
            </w:r>
            <w:proofErr w:type="gramEnd"/>
            <w:r w:rsidRPr="003A25D3">
              <w:rPr>
                <w:rFonts w:eastAsiaTheme="majorEastAsia"/>
              </w:rPr>
              <w:t xml:space="preserve"> equipment sub-sets, where specialist fitting is deemed necessary, e.g. ICT, </w:t>
            </w:r>
            <w:proofErr w:type="spellStart"/>
            <w:r w:rsidRPr="003A25D3">
              <w:rPr>
                <w:rFonts w:eastAsiaTheme="majorEastAsia"/>
              </w:rPr>
              <w:t>linac</w:t>
            </w:r>
            <w:proofErr w:type="spellEnd"/>
            <w:r w:rsidRPr="003A25D3">
              <w:rPr>
                <w:rFonts w:eastAsiaTheme="majorEastAsia"/>
              </w:rPr>
              <w:t>, x-ray, dental, lab etc.)</w:t>
            </w:r>
          </w:p>
        </w:tc>
      </w:tr>
      <w:tr w:rsidR="003A25D3" w:rsidRPr="003A25D3" w:rsidTr="003A25D3">
        <w:trPr>
          <w:cnfStyle w:val="000000100000"/>
          <w:trHeight w:val="1547"/>
        </w:trPr>
        <w:tc>
          <w:tcPr>
            <w:cnfStyle w:val="001000000000"/>
            <w:tcW w:w="1418" w:type="dxa"/>
          </w:tcPr>
          <w:p w:rsidR="003A25D3" w:rsidRDefault="003A25D3" w:rsidP="003A25D3">
            <w:pPr>
              <w:rPr>
                <w:rFonts w:eastAsiaTheme="majorEastAsia"/>
                <w:b/>
                <w:sz w:val="24"/>
              </w:rPr>
            </w:pPr>
          </w:p>
          <w:p w:rsidR="003A25D3" w:rsidRPr="003A25D3" w:rsidRDefault="003A25D3" w:rsidP="003A25D3">
            <w:pPr>
              <w:rPr>
                <w:rFonts w:eastAsiaTheme="majorEastAsia"/>
                <w:b/>
                <w:sz w:val="24"/>
              </w:rPr>
            </w:pPr>
            <w:r w:rsidRPr="003A25D3">
              <w:rPr>
                <w:rFonts w:eastAsiaTheme="majorEastAsia"/>
                <w:b/>
                <w:sz w:val="24"/>
              </w:rPr>
              <w:t>Group 3</w:t>
            </w:r>
          </w:p>
          <w:p w:rsidR="003A25D3" w:rsidRPr="003A25D3" w:rsidRDefault="003A25D3" w:rsidP="003A25D3">
            <w:pPr>
              <w:rPr>
                <w:rFonts w:eastAsiaTheme="majorEastAsia"/>
                <w:b/>
                <w:sz w:val="24"/>
              </w:rPr>
            </w:pPr>
          </w:p>
        </w:tc>
        <w:tc>
          <w:tcPr>
            <w:tcW w:w="7513" w:type="dxa"/>
          </w:tcPr>
          <w:p w:rsidR="003A25D3" w:rsidRPr="003A25D3" w:rsidRDefault="003A25D3" w:rsidP="003A25D3">
            <w:pPr>
              <w:cnfStyle w:val="000000100000"/>
              <w:rPr>
                <w:rFonts w:eastAsiaTheme="majorEastAsia"/>
              </w:rPr>
            </w:pPr>
            <w:r w:rsidRPr="003A25D3">
              <w:rPr>
                <w:rFonts w:eastAsiaTheme="majorEastAsia"/>
              </w:rPr>
              <w:t xml:space="preserve">Non-fixed items, but with space, construction or engineering requirements supplied and installed after handover, </w:t>
            </w:r>
            <w:proofErr w:type="spellStart"/>
            <w:r w:rsidRPr="003A25D3">
              <w:rPr>
                <w:rFonts w:eastAsiaTheme="majorEastAsia"/>
              </w:rPr>
              <w:t>outwith</w:t>
            </w:r>
            <w:proofErr w:type="spellEnd"/>
            <w:r w:rsidRPr="003A25D3">
              <w:rPr>
                <w:rFonts w:eastAsiaTheme="majorEastAsia"/>
              </w:rPr>
              <w:t xml:space="preserve"> the construction contract.  For example: new furniture, transferred non-fixed equipment, racking, mobile clinical equipment, mobile x-ray, beds etc.</w:t>
            </w:r>
          </w:p>
        </w:tc>
      </w:tr>
      <w:tr w:rsidR="003A25D3" w:rsidRPr="003A25D3" w:rsidTr="003A25D3">
        <w:trPr>
          <w:trHeight w:val="1683"/>
        </w:trPr>
        <w:tc>
          <w:tcPr>
            <w:cnfStyle w:val="001000000000"/>
            <w:tcW w:w="1418" w:type="dxa"/>
          </w:tcPr>
          <w:p w:rsidR="003A25D3" w:rsidRDefault="003A25D3" w:rsidP="003A25D3">
            <w:pPr>
              <w:rPr>
                <w:rFonts w:eastAsiaTheme="majorEastAsia"/>
                <w:b/>
                <w:sz w:val="24"/>
              </w:rPr>
            </w:pPr>
          </w:p>
          <w:p w:rsidR="003A25D3" w:rsidRPr="003A25D3" w:rsidRDefault="003A25D3" w:rsidP="003A25D3">
            <w:pPr>
              <w:rPr>
                <w:rFonts w:eastAsiaTheme="majorEastAsia"/>
                <w:b/>
                <w:sz w:val="24"/>
              </w:rPr>
            </w:pPr>
            <w:r w:rsidRPr="003A25D3">
              <w:rPr>
                <w:rFonts w:eastAsiaTheme="majorEastAsia"/>
                <w:b/>
                <w:sz w:val="24"/>
              </w:rPr>
              <w:t>Group 4</w:t>
            </w:r>
          </w:p>
        </w:tc>
        <w:tc>
          <w:tcPr>
            <w:tcW w:w="7513" w:type="dxa"/>
          </w:tcPr>
          <w:p w:rsidR="003A25D3" w:rsidRPr="003A25D3" w:rsidRDefault="003A25D3" w:rsidP="003A25D3">
            <w:pPr>
              <w:keepNext/>
              <w:cnfStyle w:val="000000000000"/>
              <w:rPr>
                <w:rFonts w:eastAsiaTheme="majorEastAsia"/>
              </w:rPr>
            </w:pPr>
            <w:r w:rsidRPr="003A25D3">
              <w:rPr>
                <w:rFonts w:eastAsiaTheme="majorEastAsia"/>
              </w:rPr>
              <w:t xml:space="preserve">Loose items, without space, construction or engineering requirements supplied and positioned after handover, </w:t>
            </w:r>
            <w:proofErr w:type="spellStart"/>
            <w:r w:rsidRPr="003A25D3">
              <w:rPr>
                <w:rFonts w:eastAsiaTheme="majorEastAsia"/>
              </w:rPr>
              <w:t>outwith</w:t>
            </w:r>
            <w:proofErr w:type="spellEnd"/>
            <w:r w:rsidRPr="003A25D3">
              <w:rPr>
                <w:rFonts w:eastAsiaTheme="majorEastAsia"/>
              </w:rPr>
              <w:t xml:space="preserve"> the construction contract.   For example: transferred loose equipment, new phones, computers, bins. Often not on room data sheets, but they have storage / ICT implications.</w:t>
            </w:r>
          </w:p>
        </w:tc>
      </w:tr>
    </w:tbl>
    <w:p w:rsidR="003A25D3" w:rsidRDefault="003A25D3" w:rsidP="00FC2486">
      <w:pPr>
        <w:pStyle w:val="Caption"/>
      </w:pPr>
      <w:bookmarkStart w:id="75" w:name="_Ref468311219"/>
      <w:bookmarkStart w:id="76" w:name="_Ref468311193"/>
      <w:bookmarkStart w:id="77" w:name="_Toc468789118"/>
      <w:r>
        <w:t xml:space="preserve">Figure </w:t>
      </w:r>
      <w:fldSimple w:instr=" SEQ Figure \* ARABIC ">
        <w:r w:rsidR="00B406FD">
          <w:rPr>
            <w:noProof/>
          </w:rPr>
          <w:t>8</w:t>
        </w:r>
      </w:fldSimple>
      <w:bookmarkEnd w:id="75"/>
      <w:r>
        <w:t>: Typical Equipment Group definitions</w:t>
      </w:r>
      <w:bookmarkEnd w:id="76"/>
      <w:bookmarkEnd w:id="77"/>
    </w:p>
    <w:p w:rsidR="000003A6" w:rsidRPr="000003A6" w:rsidRDefault="000003A6" w:rsidP="000003A6">
      <w:pPr>
        <w:pStyle w:val="NoSpacing"/>
      </w:pPr>
    </w:p>
    <w:p w:rsidR="003A25D3" w:rsidRPr="003A25D3" w:rsidRDefault="003A25D3" w:rsidP="003A25D3">
      <w:pPr>
        <w:rPr>
          <w:rFonts w:eastAsiaTheme="majorEastAsia"/>
        </w:rPr>
      </w:pPr>
      <w:r w:rsidRPr="003A25D3">
        <w:rPr>
          <w:rFonts w:eastAsiaTheme="majorEastAsia"/>
        </w:rPr>
        <w:t>Note: client selection of Groups 1, 2 &amp; 3 for the same equipment can vary, e.g. racking, dependant on project budget and contract.</w:t>
      </w:r>
    </w:p>
    <w:p w:rsidR="000003A6" w:rsidRDefault="000003A6">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br w:type="page"/>
      </w:r>
    </w:p>
    <w:p w:rsidR="003A25D3" w:rsidRPr="003A25D3" w:rsidRDefault="003A25D3" w:rsidP="000003A6">
      <w:pPr>
        <w:pStyle w:val="Standardparagraph0"/>
      </w:pPr>
      <w:r w:rsidRPr="003A25D3">
        <w:lastRenderedPageBreak/>
        <w:t>If not using the sample Equipping Responsibility Matrix as developed by HFS equipping team in Appendix D, or similar; the following budget related sub-sets should be identified for ADB Groups 2-4 equipment:</w:t>
      </w:r>
    </w:p>
    <w:p w:rsidR="003A25D3" w:rsidRPr="003A25D3" w:rsidRDefault="003A25D3" w:rsidP="003A25D3">
      <w:pPr>
        <w:pStyle w:val="Standardbullet"/>
        <w:rPr>
          <w:rFonts w:eastAsiaTheme="majorEastAsia"/>
        </w:rPr>
      </w:pPr>
      <w:r w:rsidRPr="003A25D3">
        <w:rPr>
          <w:rFonts w:eastAsiaTheme="majorEastAsia"/>
          <w:b/>
        </w:rPr>
        <w:t>T</w:t>
      </w:r>
      <w:r w:rsidRPr="003A25D3">
        <w:rPr>
          <w:rFonts w:eastAsiaTheme="majorEastAsia"/>
        </w:rPr>
        <w:t xml:space="preserve"> – Transferred: equipment currently in-use &amp; will move to new facility  </w:t>
      </w:r>
    </w:p>
    <w:p w:rsidR="003A25D3" w:rsidRPr="003A25D3" w:rsidRDefault="003A25D3" w:rsidP="003A25D3">
      <w:pPr>
        <w:pStyle w:val="Standardbullet"/>
        <w:rPr>
          <w:rFonts w:eastAsiaTheme="majorEastAsia"/>
        </w:rPr>
      </w:pPr>
      <w:r w:rsidRPr="003A25D3">
        <w:rPr>
          <w:rFonts w:eastAsiaTheme="majorEastAsia"/>
          <w:b/>
        </w:rPr>
        <w:t>A</w:t>
      </w:r>
      <w:r w:rsidRPr="003A25D3">
        <w:rPr>
          <w:rFonts w:eastAsiaTheme="majorEastAsia"/>
        </w:rPr>
        <w:t xml:space="preserve"> – New: supplied by client, via project Commissioning budget</w:t>
      </w:r>
    </w:p>
    <w:p w:rsidR="003A25D3" w:rsidRPr="003A25D3" w:rsidRDefault="003A25D3" w:rsidP="003A25D3">
      <w:pPr>
        <w:pStyle w:val="Standardbullet"/>
        <w:rPr>
          <w:rFonts w:eastAsiaTheme="majorEastAsia"/>
        </w:rPr>
      </w:pPr>
      <w:r w:rsidRPr="003A25D3">
        <w:rPr>
          <w:rFonts w:eastAsiaTheme="majorEastAsia"/>
          <w:b/>
        </w:rPr>
        <w:t>B</w:t>
      </w:r>
      <w:r w:rsidRPr="003A25D3">
        <w:rPr>
          <w:rFonts w:eastAsiaTheme="majorEastAsia"/>
        </w:rPr>
        <w:t xml:space="preserve"> – New: supplied by client, via non-project separate budget(s)</w:t>
      </w:r>
    </w:p>
    <w:p w:rsidR="003A25D3" w:rsidRDefault="003A25D3" w:rsidP="003A25D3">
      <w:pPr>
        <w:pStyle w:val="Standardbullet"/>
        <w:rPr>
          <w:rFonts w:eastAsiaTheme="majorEastAsia"/>
        </w:rPr>
      </w:pPr>
      <w:r w:rsidRPr="003A25D3">
        <w:rPr>
          <w:rFonts w:eastAsiaTheme="majorEastAsia"/>
          <w:b/>
        </w:rPr>
        <w:t>x</w:t>
      </w:r>
      <w:r w:rsidRPr="003A25D3">
        <w:rPr>
          <w:rFonts w:eastAsiaTheme="majorEastAsia"/>
        </w:rPr>
        <w:t xml:space="preserve"> – Specialist fitting: added to Group 2 for any above. For example, transfer of CT scanner on existing manufacturer’s maintenance contract, by their approved mover, to retain warranty: group </w:t>
      </w:r>
      <w:proofErr w:type="gramStart"/>
      <w:r w:rsidRPr="003A25D3">
        <w:rPr>
          <w:rFonts w:eastAsiaTheme="majorEastAsia"/>
        </w:rPr>
        <w:t xml:space="preserve">2Tx </w:t>
      </w:r>
      <w:r>
        <w:rPr>
          <w:rFonts w:eastAsiaTheme="majorEastAsia"/>
        </w:rPr>
        <w:t>.</w:t>
      </w:r>
      <w:proofErr w:type="gramEnd"/>
    </w:p>
    <w:p w:rsidR="003A25D3" w:rsidRPr="003A25D3" w:rsidRDefault="003A25D3" w:rsidP="000003A6">
      <w:pPr>
        <w:pStyle w:val="Standardparagraph0"/>
      </w:pPr>
      <w:r w:rsidRPr="003A25D3">
        <w:t xml:space="preserve">Group 2 equipment is </w:t>
      </w:r>
      <w:r w:rsidRPr="003A25D3">
        <w:rPr>
          <w:b/>
        </w:rPr>
        <w:t>supplied</w:t>
      </w:r>
      <w:r w:rsidRPr="003A25D3">
        <w:t xml:space="preserve"> </w:t>
      </w:r>
      <w:proofErr w:type="spellStart"/>
      <w:r w:rsidRPr="003A25D3">
        <w:t>outwith</w:t>
      </w:r>
      <w:proofErr w:type="spellEnd"/>
      <w:r w:rsidRPr="003A25D3">
        <w:t xml:space="preserve"> the construction contract, but fitted as part of it. Group 2 requires careful liaison to fit with the contractor’s design and programme. For example, if any space, construction or engineering requirements are not provided on time, extra costs /delay can occur. Storage is often an issue, so supply of just-in-time batches, may be required. Fitting, and commissioning, by the contractor can need long lead-in periods prior to service migration; therefore not all items will be appropriate for transfer.</w:t>
      </w:r>
    </w:p>
    <w:p w:rsidR="003A25D3" w:rsidRPr="003A25D3" w:rsidRDefault="003A25D3" w:rsidP="000003A6">
      <w:pPr>
        <w:pStyle w:val="Standardparagraph0"/>
      </w:pPr>
      <w:r w:rsidRPr="003A25D3">
        <w:t xml:space="preserve">Group 2  </w:t>
      </w:r>
      <w:r w:rsidRPr="003A25D3">
        <w:rPr>
          <w:b/>
        </w:rPr>
        <w:t>fitted</w:t>
      </w:r>
      <w:r w:rsidRPr="003A25D3">
        <w:t xml:space="preserve"> </w:t>
      </w:r>
      <w:proofErr w:type="spellStart"/>
      <w:r w:rsidRPr="003A25D3">
        <w:t>outwith</w:t>
      </w:r>
      <w:proofErr w:type="spellEnd"/>
      <w:r w:rsidRPr="003A25D3">
        <w:t xml:space="preserve"> the project construction contract (sub set </w:t>
      </w:r>
      <w:r w:rsidRPr="003A25D3">
        <w:rPr>
          <w:b/>
        </w:rPr>
        <w:t>x</w:t>
      </w:r>
      <w:r w:rsidRPr="003A25D3">
        <w:t>) requires particular consideration and liaison to suit the contractor’s proposals/</w:t>
      </w:r>
      <w:r w:rsidR="00B97EEF">
        <w:t xml:space="preserve"> </w:t>
      </w:r>
      <w:r w:rsidR="00FF57B1">
        <w:t xml:space="preserve">programme, </w:t>
      </w:r>
      <w:r w:rsidRPr="003A25D3">
        <w:t xml:space="preserve">as supply and fitting is not directly via the contractor, the risk of claims for extra costs /delay are high. This option is usually only for highly specialist equipment with built-in maintenance / commissioning needs, often by the manufacturer, e.g. imaging. A risk assessment must be carried out to ensure VFM, if any specialist fitter is not contracted as domestic sub-contractor. </w:t>
      </w:r>
    </w:p>
    <w:p w:rsidR="00111C9C" w:rsidRPr="003A25D3" w:rsidRDefault="00111C9C" w:rsidP="000003A6">
      <w:pPr>
        <w:pStyle w:val="Standardparagraph0"/>
      </w:pPr>
      <w:r w:rsidRPr="003A25D3">
        <w:t>Effective liaison between the Equipment manager, Commissioning Manager and Project Manager is essential</w:t>
      </w:r>
      <w:r w:rsidRPr="003A25D3" w:rsidDel="00A11250">
        <w:t xml:space="preserve"> </w:t>
      </w:r>
      <w:r w:rsidRPr="003A25D3">
        <w:t>to successful equipping.</w:t>
      </w:r>
    </w:p>
    <w:p w:rsidR="003A25D3" w:rsidRPr="003A25D3" w:rsidRDefault="003A25D3" w:rsidP="000003A6">
      <w:pPr>
        <w:pStyle w:val="Standardparagraph0"/>
      </w:pPr>
      <w:r w:rsidRPr="003A25D3">
        <w:t>The contractor’s room de</w:t>
      </w:r>
      <w:r w:rsidR="000003A6">
        <w:t>sign and technical proposals need to be regularly reviewed</w:t>
      </w:r>
      <w:r w:rsidRPr="003A25D3">
        <w:t xml:space="preserve"> against the Equipment Strategy. This allows updates to the budget, Equipment Strategy/ CMP, but also advice and verification of design proposals suitability, e.g. space for equipment maintenance.  The room design must be fit-for-purpose, but also flexible to suit changing equipment needs, as far as practicable.  </w:t>
      </w:r>
    </w:p>
    <w:p w:rsidR="003A25D3" w:rsidRDefault="003A25D3" w:rsidP="000003A6">
      <w:pPr>
        <w:pStyle w:val="Standardparagraph0"/>
      </w:pPr>
      <w:bookmarkStart w:id="78" w:name="_Ref427835665"/>
      <w:r w:rsidRPr="003A25D3">
        <w:lastRenderedPageBreak/>
        <w:t xml:space="preserve">ADB provides each equipment item with </w:t>
      </w:r>
      <w:r w:rsidR="00111C9C">
        <w:t xml:space="preserve">a code and a default Group 1-4. </w:t>
      </w:r>
      <w:r w:rsidRPr="003A25D3">
        <w:t xml:space="preserve">Dependant on contract and budget, this group can be varied by agreement in final contract, e.g. using Equipment Responsibility Matrix.  Some items, e.g. storage racking or lockers, are better VFM as </w:t>
      </w:r>
      <w:r w:rsidR="00FF57B1" w:rsidRPr="003A25D3">
        <w:t>Group</w:t>
      </w:r>
      <w:r w:rsidRPr="003A25D3">
        <w:t xml:space="preserve"> 1, rather than default Group 2, but indeed may be best VFM transferred as Group 3 out</w:t>
      </w:r>
      <w:r w:rsidR="000003A6">
        <w:t xml:space="preserve"> </w:t>
      </w:r>
      <w:r w:rsidRPr="003A25D3">
        <w:t>with the building contract.</w:t>
      </w:r>
      <w:bookmarkEnd w:id="78"/>
      <w:r w:rsidRPr="003A25D3">
        <w:t xml:space="preserve"> </w:t>
      </w:r>
    </w:p>
    <w:p w:rsidR="003A25D3" w:rsidRDefault="003A25D3" w:rsidP="006D7156">
      <w:pPr>
        <w:pStyle w:val="Heading2"/>
      </w:pPr>
      <w:bookmarkStart w:id="79" w:name="_Toc427823095"/>
      <w:bookmarkStart w:id="80" w:name="_Toc430088405"/>
      <w:bookmarkStart w:id="81" w:name="_Ref464225990"/>
      <w:bookmarkStart w:id="82" w:name="_Toc464226165"/>
      <w:bookmarkStart w:id="83" w:name="_Toc410204452"/>
      <w:bookmarkStart w:id="84" w:name="_Ref429855274"/>
      <w:bookmarkEnd w:id="79"/>
      <w:bookmarkEnd w:id="80"/>
      <w:r w:rsidRPr="003A25D3">
        <w:t>Equipment Selection</w:t>
      </w:r>
      <w:bookmarkEnd w:id="81"/>
      <w:bookmarkEnd w:id="82"/>
      <w:r w:rsidRPr="003A25D3">
        <w:t xml:space="preserve"> </w:t>
      </w:r>
      <w:bookmarkEnd w:id="83"/>
      <w:bookmarkEnd w:id="84"/>
    </w:p>
    <w:p w:rsidR="003A25D3" w:rsidRPr="003A25D3" w:rsidRDefault="00111C9C" w:rsidP="000003A6">
      <w:pPr>
        <w:pStyle w:val="Standardparagraph0"/>
      </w:pPr>
      <w:r w:rsidRPr="003A25D3">
        <w:t>Equipment qualities, e.g. operability, maintainability, lifespan, and sustainability, are an intrinsic part of the mandatory whole life cycle value for money (VFM) assessment. The specification of quality requirements and their assessment must be undertaken in consultation with the users, the Therapeutic &amp; Access Design Strategy (TAD</w:t>
      </w:r>
      <w:r w:rsidR="00F32337">
        <w:t>s</w:t>
      </w:r>
      <w:r w:rsidRPr="003A25D3">
        <w:t>) group</w:t>
      </w:r>
      <w:r w:rsidR="00F2252B">
        <w:t>,</w:t>
      </w:r>
      <w:r w:rsidRPr="003A25D3">
        <w:t xml:space="preserve"> and all relevant Champions e.g. Sustainability, HAI, Equality. Standardise wherever practicable across all departments, to benefit quality, costs, maintainability,</w:t>
      </w:r>
      <w:r>
        <w:t xml:space="preserve"> </w:t>
      </w:r>
      <w:r w:rsidR="003A25D3" w:rsidRPr="003A25D3">
        <w:t xml:space="preserve">flexibility &amp; sustainability. </w:t>
      </w:r>
    </w:p>
    <w:p w:rsidR="003A25D3" w:rsidRPr="003A25D3" w:rsidRDefault="0023483F" w:rsidP="00F2252B">
      <w:pPr>
        <w:pStyle w:val="Standardparagraph0"/>
      </w:pPr>
      <w:r>
        <w:rPr>
          <w:noProof/>
          <w:lang w:eastAsia="en-GB"/>
        </w:rPr>
        <w:pict>
          <v:roundrect id="_x0000_s1685" style="position:absolute;margin-left:0;margin-top:4.85pt;width:439.35pt;height:172.05pt;z-index:251988992;mso-wrap-distance-bottom:14.2pt;mso-position-horizontal-relative:margin" arcsize="4569f" fillcolor="#a4995f [2409]" stroked="f" strokecolor="#4f81bd" strokeweight="10pt">
            <v:stroke linestyle="thinThin"/>
            <v:shadow color="#868686"/>
            <v:textbox style="mso-next-textbox:#_x0000_s1685">
              <w:txbxContent>
                <w:p w:rsidR="0088405F" w:rsidRPr="000629CA" w:rsidRDefault="0088405F" w:rsidP="00111C9C">
                  <w:pPr>
                    <w:jc w:val="left"/>
                    <w:rPr>
                      <w:color w:val="FFFFFF"/>
                    </w:rPr>
                  </w:pPr>
                  <w:r>
                    <w:rPr>
                      <w:b/>
                      <w:color w:val="FFFFFF"/>
                    </w:rPr>
                    <w:t xml:space="preserve">Equipping </w:t>
                  </w:r>
                  <w:r w:rsidRPr="000629CA">
                    <w:rPr>
                      <w:b/>
                      <w:color w:val="FFFFFF"/>
                    </w:rPr>
                    <w:t>Note:</w:t>
                  </w:r>
                </w:p>
                <w:p w:rsidR="0088405F" w:rsidRPr="000629CA" w:rsidRDefault="0088405F" w:rsidP="00111C9C">
                  <w:pPr>
                    <w:jc w:val="left"/>
                    <w:rPr>
                      <w:rFonts w:cs="Arial"/>
                      <w:i/>
                      <w:color w:val="FFFFFF"/>
                      <w:szCs w:val="24"/>
                    </w:rPr>
                  </w:pPr>
                  <w:r w:rsidRPr="000629CA">
                    <w:rPr>
                      <w:i/>
                      <w:color w:val="FFFFFF"/>
                    </w:rPr>
                    <w:t xml:space="preserve">It is essential that </w:t>
                  </w:r>
                  <w:r>
                    <w:rPr>
                      <w:i/>
                      <w:color w:val="FFFFFF"/>
                    </w:rPr>
                    <w:t xml:space="preserve">Clinical, </w:t>
                  </w:r>
                  <w:r w:rsidRPr="000629CA">
                    <w:rPr>
                      <w:i/>
                      <w:color w:val="FFFFFF"/>
                    </w:rPr>
                    <w:t>Infection Control</w:t>
                  </w:r>
                  <w:r>
                    <w:rPr>
                      <w:i/>
                      <w:color w:val="FFFFFF"/>
                    </w:rPr>
                    <w:t>, Sustainability, Facility</w:t>
                  </w:r>
                  <w:proofErr w:type="gramStart"/>
                  <w:r>
                    <w:rPr>
                      <w:i/>
                      <w:color w:val="FFFFFF"/>
                    </w:rPr>
                    <w:t>,  Manual</w:t>
                  </w:r>
                  <w:proofErr w:type="gramEnd"/>
                  <w:r>
                    <w:rPr>
                      <w:i/>
                      <w:color w:val="FFFFFF"/>
                    </w:rPr>
                    <w:t xml:space="preserve"> Handling &amp; Equality requirements are</w:t>
                  </w:r>
                  <w:r w:rsidRPr="000629CA">
                    <w:rPr>
                      <w:i/>
                      <w:color w:val="FFFFFF"/>
                    </w:rPr>
                    <w:t xml:space="preserve"> </w:t>
                  </w:r>
                  <w:r>
                    <w:rPr>
                      <w:i/>
                      <w:color w:val="FFFFFF"/>
                    </w:rPr>
                    <w:t xml:space="preserve">fully </w:t>
                  </w:r>
                  <w:r w:rsidRPr="000629CA">
                    <w:rPr>
                      <w:i/>
                      <w:color w:val="FFFFFF"/>
                    </w:rPr>
                    <w:t>considered during procurement.</w:t>
                  </w:r>
                  <w:r>
                    <w:rPr>
                      <w:i/>
                      <w:color w:val="FFFFFF"/>
                    </w:rPr>
                    <w:t xml:space="preserve"> VFM means capital cost is often dwarfed by operating and disposal costs. Operating costs must include: energy, maintenance and replacements over agreed lifespan, of not just the equipment, but also effect on overall building systems, e.g. an inefficient fridge increases room ventilation / cooling needs. </w:t>
                  </w:r>
                  <w:proofErr w:type="gramStart"/>
                  <w:r>
                    <w:rPr>
                      <w:i/>
                      <w:color w:val="FFFFFF"/>
                    </w:rPr>
                    <w:t>( EU</w:t>
                  </w:r>
                  <w:proofErr w:type="gramEnd"/>
                  <w:r>
                    <w:rPr>
                      <w:i/>
                      <w:color w:val="FFFFFF"/>
                    </w:rPr>
                    <w:t xml:space="preserve"> rated A+ approx twice energy use of A+++ &lt;22 kW/l/yr fridge)</w:t>
                  </w:r>
                </w:p>
                <w:p w:rsidR="0088405F" w:rsidRPr="007504A3" w:rsidRDefault="0088405F" w:rsidP="00111C9C">
                  <w:pPr>
                    <w:jc w:val="left"/>
                    <w:rPr>
                      <w:szCs w:val="24"/>
                    </w:rPr>
                  </w:pPr>
                </w:p>
              </w:txbxContent>
            </v:textbox>
            <w10:wrap type="topAndBottom" anchorx="margin"/>
          </v:roundrect>
        </w:pict>
      </w:r>
      <w:r w:rsidR="003A25D3" w:rsidRPr="003A25D3">
        <w:t xml:space="preserve">The selection of equipment is a time consuming process, from assessing offerings from different suppliers, to surveying all potential transfer items, and complying with OJEU / NHS procurement policy timescales.  It is essential that equipping is mapped onto the early CMP, and then refined to fit in with procurement and supplier lead in times and contractor’s deadlines for design, supply and commissioning. </w:t>
      </w:r>
    </w:p>
    <w:p w:rsidR="003A25D3" w:rsidRPr="003A25D3" w:rsidRDefault="003A25D3" w:rsidP="00F2252B">
      <w:pPr>
        <w:pStyle w:val="Standardparagraph0"/>
      </w:pPr>
      <w:r w:rsidRPr="003A25D3">
        <w:t xml:space="preserve">The interior design of the facility, will influence, and be influenced by, the equipment selection. The architect or a specialist interior designer will, in conjunction with user groups, agree colour schemes to fit a Therapeutic &amp; Access </w:t>
      </w:r>
      <w:r w:rsidRPr="003A25D3">
        <w:lastRenderedPageBreak/>
        <w:t xml:space="preserve">Design Strategy (TADS) plan, as well as key transferred items. This concept design will include guidance for complementary furniture e.g. tables, chairs, textiles, for each area. </w:t>
      </w:r>
    </w:p>
    <w:p w:rsidR="003A25D3" w:rsidRPr="003A25D3" w:rsidRDefault="003A25D3" w:rsidP="00F2252B">
      <w:pPr>
        <w:pStyle w:val="Standardparagraph0"/>
      </w:pPr>
      <w:r w:rsidRPr="003A25D3">
        <w:t xml:space="preserve">Initial focus should be given to key pieces of equipment which could have a significant impact on the design.  These may include Imaging, Decontamination, Pathology, Pharmacy, Operating Theatre and other equipment which have major services, space, loading, </w:t>
      </w:r>
      <w:proofErr w:type="gramStart"/>
      <w:r w:rsidRPr="003A25D3">
        <w:t>commissioning</w:t>
      </w:r>
      <w:proofErr w:type="gramEnd"/>
      <w:r w:rsidRPr="003A25D3">
        <w:t xml:space="preserve"> or access requirements.  Designers and Contractors will require relevant information at an early stage in order to accommodate the equipment which will subsequently be procured.  Consideration must also be given early to mitigating high risk equipment selection, e.g. suitability for transfer, any items where delays are highly likely. </w:t>
      </w:r>
    </w:p>
    <w:p w:rsidR="003A25D3" w:rsidRPr="003A25D3" w:rsidRDefault="003A25D3" w:rsidP="00F2252B">
      <w:pPr>
        <w:pStyle w:val="Standardparagraph0"/>
      </w:pPr>
      <w:r w:rsidRPr="003A25D3">
        <w:t xml:space="preserve">Group 2, and particularly specialist-fitter equipment (sub-set </w:t>
      </w:r>
      <w:r w:rsidRPr="003A25D3">
        <w:rPr>
          <w:b/>
        </w:rPr>
        <w:t>x)</w:t>
      </w:r>
      <w:r w:rsidRPr="003A25D3">
        <w:t>, need particular consideration; to ensure they are mapped early into CMP.  These items risk incurring contract delay / costs, and must be specified, ordered, delivered, and especially if ‘</w:t>
      </w:r>
      <w:r w:rsidRPr="003A25D3">
        <w:rPr>
          <w:b/>
        </w:rPr>
        <w:t>x</w:t>
      </w:r>
      <w:r w:rsidRPr="003A25D3">
        <w:t xml:space="preserve">’ fitted, to suit the contract programme and design proposals. Potential for variance to this must be carefully monitored and reported to the Project Manager by the Commissioning manager in their risk register. </w:t>
      </w:r>
    </w:p>
    <w:p w:rsidR="003A25D3" w:rsidRPr="003A25D3" w:rsidRDefault="003A25D3" w:rsidP="00F2252B">
      <w:pPr>
        <w:pStyle w:val="Standardparagraph0"/>
      </w:pPr>
      <w:r w:rsidRPr="003A25D3">
        <w:t>Use of an Equipment Responsibility Matrix (</w:t>
      </w:r>
      <w:r w:rsidR="00100127">
        <w:t xml:space="preserve">ERM, </w:t>
      </w:r>
      <w:r w:rsidRPr="003A25D3">
        <w:t>Appendix D) or similar is recommended to ease communication, monitoring and budgeting throughout the selection process. For example it allows testing of VFM if selected equipment items are moved from ADB Groups or into varying sub-sets of supply / fitting and maintenance.</w:t>
      </w:r>
    </w:p>
    <w:p w:rsidR="00100127" w:rsidRDefault="00100127" w:rsidP="006D7156">
      <w:pPr>
        <w:pStyle w:val="Heading2"/>
      </w:pPr>
      <w:bookmarkStart w:id="85" w:name="_Toc464226166"/>
      <w:r w:rsidRPr="00986419">
        <w:t>Equipment</w:t>
      </w:r>
      <w:r>
        <w:t xml:space="preserve"> &amp;</w:t>
      </w:r>
      <w:r w:rsidRPr="00560398">
        <w:t xml:space="preserve"> </w:t>
      </w:r>
      <w:r w:rsidRPr="00C767BC">
        <w:t>Furniture</w:t>
      </w:r>
      <w:r>
        <w:t xml:space="preserve"> Removal &amp; </w:t>
      </w:r>
      <w:r w:rsidRPr="00986419">
        <w:t xml:space="preserve">Delivery </w:t>
      </w:r>
      <w:r>
        <w:t xml:space="preserve"> </w:t>
      </w:r>
      <w:bookmarkEnd w:id="85"/>
    </w:p>
    <w:p w:rsidR="00100127" w:rsidRDefault="00100127" w:rsidP="00F2252B">
      <w:pPr>
        <w:pStyle w:val="Standardparagraph0"/>
      </w:pPr>
      <w:r>
        <w:t xml:space="preserve">Good planning, coordination and communication </w:t>
      </w:r>
      <w:proofErr w:type="gramStart"/>
      <w:r>
        <w:t>is</w:t>
      </w:r>
      <w:proofErr w:type="gramEnd"/>
      <w:r>
        <w:t xml:space="preserve"> paramount to ensure a smooth transfer of f</w:t>
      </w:r>
      <w:r w:rsidRPr="00C767BC">
        <w:t xml:space="preserve">urniture </w:t>
      </w:r>
      <w:r>
        <w:t>and e</w:t>
      </w:r>
      <w:r w:rsidRPr="00986419">
        <w:t>quipment</w:t>
      </w:r>
      <w:r>
        <w:t xml:space="preserve">. It </w:t>
      </w:r>
      <w:r w:rsidRPr="00986419">
        <w:t xml:space="preserve">requires to be </w:t>
      </w:r>
      <w:r>
        <w:t xml:space="preserve">appropriately </w:t>
      </w:r>
      <w:r w:rsidRPr="00986419">
        <w:t xml:space="preserve">resourced </w:t>
      </w:r>
      <w:r>
        <w:t xml:space="preserve">for </w:t>
      </w:r>
      <w:r w:rsidRPr="00986419">
        <w:t>the project</w:t>
      </w:r>
      <w:r>
        <w:t>,</w:t>
      </w:r>
      <w:r w:rsidRPr="00986419">
        <w:t xml:space="preserve"> and incorporated within </w:t>
      </w:r>
      <w:r>
        <w:t xml:space="preserve">CMP and contract master </w:t>
      </w:r>
      <w:r w:rsidRPr="00986419">
        <w:t>programme</w:t>
      </w:r>
      <w:r>
        <w:t xml:space="preserve">, e.g. Group 2 supplies need to suit contractor’s installation dates, and Group 3 -4 supplies need to suit handover </w:t>
      </w:r>
      <w:r w:rsidR="00B97EEF">
        <w:t>dates, however</w:t>
      </w:r>
      <w:r>
        <w:t xml:space="preserve"> these often vary if programme runs late/ early</w:t>
      </w:r>
    </w:p>
    <w:p w:rsidR="00100127" w:rsidRDefault="00100127" w:rsidP="00F2252B">
      <w:pPr>
        <w:pStyle w:val="Standardparagraph0"/>
      </w:pPr>
      <w:r>
        <w:t>P</w:t>
      </w:r>
      <w:r w:rsidRPr="00986419">
        <w:t xml:space="preserve">hased delivery of furniture and equipment </w:t>
      </w:r>
      <w:r>
        <w:t xml:space="preserve">is often required. This can be due to </w:t>
      </w:r>
      <w:r>
        <w:lastRenderedPageBreak/>
        <w:t>the large volumes, logistical constraints for access and storage, contractor’s Group 2 equipment programme, or a staged opening of the operational</w:t>
      </w:r>
      <w:r w:rsidRPr="00F64DF2">
        <w:t xml:space="preserve"> </w:t>
      </w:r>
      <w:r>
        <w:t>facilities.</w:t>
      </w:r>
    </w:p>
    <w:p w:rsidR="00100127" w:rsidRDefault="00100127" w:rsidP="00F2252B">
      <w:pPr>
        <w:pStyle w:val="Standardparagraph0"/>
      </w:pPr>
      <w:r>
        <w:t>If large amounts of Group 3 -4 furniture and equipment are to be moved, it is advisable to engage specialist removers who have experience working with and in healthcare facilities, including HAI risk.</w:t>
      </w:r>
    </w:p>
    <w:p w:rsidR="00100127" w:rsidRDefault="00100127" w:rsidP="00F2252B">
      <w:pPr>
        <w:pStyle w:val="Standardparagraph0"/>
      </w:pPr>
      <w:r>
        <w:t>Transfer of equipment from existing operational facilities is likely to occur immediately prior to occupation of the new accommodation and deliveries and installation/placement of new equipment should be scheduled to be completed before the transfer commences.</w:t>
      </w:r>
    </w:p>
    <w:p w:rsidR="00100127" w:rsidRDefault="00100127" w:rsidP="006D7156">
      <w:pPr>
        <w:pStyle w:val="Heading2"/>
      </w:pPr>
      <w:bookmarkStart w:id="86" w:name="_Toc464226167"/>
      <w:r w:rsidRPr="00C767BC">
        <w:t>Storage of Furniture &amp; Equipment</w:t>
      </w:r>
      <w:bookmarkEnd w:id="86"/>
    </w:p>
    <w:p w:rsidR="00100127" w:rsidRDefault="00100127" w:rsidP="00F2252B">
      <w:pPr>
        <w:pStyle w:val="Standardparagraph0"/>
      </w:pPr>
      <w:r>
        <w:t xml:space="preserve">The temporary storage of furniture and equipment should be avoided where possible as it results in double-handling with additional costs and will reduce the useable warranty period when equipment is eventually put into use.  Good supply scheduling will generally obviate the need for prolonged storage.  If temporary storage is essential, </w:t>
      </w:r>
      <w:r w:rsidRPr="002F1FD2">
        <w:t xml:space="preserve">the area should be secure and clean, the risk of water or other damage low, and </w:t>
      </w:r>
      <w:r>
        <w:t>location</w:t>
      </w:r>
      <w:r w:rsidRPr="002F1FD2">
        <w:t xml:space="preserve"> </w:t>
      </w:r>
      <w:r>
        <w:t>should be</w:t>
      </w:r>
      <w:r w:rsidRPr="002F1FD2">
        <w:t xml:space="preserve"> accessible to the new facility and for deliveries.</w:t>
      </w:r>
    </w:p>
    <w:p w:rsidR="00100127" w:rsidRDefault="0023483F" w:rsidP="00F2252B">
      <w:pPr>
        <w:pStyle w:val="Standardparagraph0"/>
      </w:pPr>
      <w:r>
        <w:rPr>
          <w:noProof/>
          <w:lang w:eastAsia="en-GB"/>
        </w:rPr>
        <w:pict>
          <v:roundrect id="_x0000_s1688" style="position:absolute;margin-left:0;margin-top:98.1pt;width:439.35pt;height:161pt;z-index:251992064;mso-wrap-distance-bottom:14.2pt;mso-position-horizontal-relative:margin" arcsize="4569f" fillcolor="#a4995f [2409]" stroked="f" strokecolor="#4f81bd" strokeweight="10pt">
            <v:stroke linestyle="thinThin"/>
            <v:shadow color="#868686"/>
            <v:textbox style="mso-next-textbox:#_x0000_s1688">
              <w:txbxContent>
                <w:p w:rsidR="0088405F" w:rsidRPr="007F0BD8" w:rsidRDefault="0088405F" w:rsidP="00100127">
                  <w:pPr>
                    <w:pStyle w:val="ListBullet"/>
                    <w:ind w:left="0" w:right="172" w:firstLine="0"/>
                    <w:rPr>
                      <w:b/>
                      <w:color w:val="FFFFFF"/>
                      <w:szCs w:val="24"/>
                    </w:rPr>
                  </w:pPr>
                  <w:r>
                    <w:rPr>
                      <w:b/>
                      <w:color w:val="FFFFFF"/>
                      <w:szCs w:val="24"/>
                    </w:rPr>
                    <w:t>Matters to be considered in respect of storing furniture and equipment are:</w:t>
                  </w:r>
                </w:p>
                <w:p w:rsidR="0088405F" w:rsidRPr="004F093B"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4F093B">
                    <w:rPr>
                      <w:rFonts w:cs="Arial"/>
                      <w:bCs/>
                      <w:i/>
                      <w:color w:val="FFFFFF"/>
                      <w:szCs w:val="24"/>
                    </w:rPr>
                    <w:t>Ensure security issues are managed appropriately.</w:t>
                  </w:r>
                </w:p>
                <w:p w:rsidR="0088405F" w:rsidRPr="004F093B"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4F093B">
                    <w:rPr>
                      <w:rFonts w:cs="Arial"/>
                      <w:bCs/>
                      <w:i/>
                      <w:color w:val="FFFFFF"/>
                      <w:szCs w:val="24"/>
                    </w:rPr>
                    <w:t>Cleaning and decontamination of equipment.</w:t>
                  </w:r>
                </w:p>
                <w:p w:rsidR="0088405F" w:rsidRPr="004F093B"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4F093B">
                    <w:rPr>
                      <w:rFonts w:cs="Arial"/>
                      <w:bCs/>
                      <w:i/>
                      <w:color w:val="FFFFFF"/>
                      <w:szCs w:val="24"/>
                    </w:rPr>
                    <w:t xml:space="preserve">Plan in place to have all </w:t>
                  </w:r>
                  <w:r>
                    <w:rPr>
                      <w:rFonts w:cs="Arial"/>
                      <w:bCs/>
                      <w:i/>
                      <w:color w:val="FFFFFF"/>
                      <w:szCs w:val="24"/>
                    </w:rPr>
                    <w:t xml:space="preserve">medical </w:t>
                  </w:r>
                  <w:r w:rsidRPr="004F093B">
                    <w:rPr>
                      <w:rFonts w:cs="Arial"/>
                      <w:bCs/>
                      <w:i/>
                      <w:color w:val="FFFFFF"/>
                      <w:szCs w:val="24"/>
                    </w:rPr>
                    <w:t xml:space="preserve">equipment checked by Medical Physics, Anaesthetic and Technical Staff.    </w:t>
                  </w:r>
                </w:p>
                <w:p w:rsidR="0088405F" w:rsidRPr="004F093B"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i/>
                      <w:color w:val="FFFFFF"/>
                      <w:szCs w:val="24"/>
                    </w:rPr>
                  </w:pPr>
                  <w:r w:rsidRPr="004F093B">
                    <w:rPr>
                      <w:rFonts w:cs="Arial"/>
                      <w:bCs/>
                      <w:i/>
                      <w:color w:val="FFFFFF"/>
                      <w:szCs w:val="24"/>
                    </w:rPr>
                    <w:t>Asset tagging is best done at this stage.</w:t>
                  </w:r>
                </w:p>
              </w:txbxContent>
            </v:textbox>
            <w10:wrap type="topAndBottom" anchorx="margin"/>
          </v:roundrect>
        </w:pict>
      </w:r>
      <w:r w:rsidR="00100127">
        <w:t>S</w:t>
      </w:r>
      <w:r w:rsidR="00100127" w:rsidRPr="002F1FD2">
        <w:t xml:space="preserve">pare </w:t>
      </w:r>
      <w:r w:rsidR="00100127">
        <w:t xml:space="preserve">client </w:t>
      </w:r>
      <w:r w:rsidR="00100127" w:rsidRPr="002F1FD2">
        <w:t xml:space="preserve">space </w:t>
      </w:r>
      <w:r w:rsidR="00100127">
        <w:t>may be utilised as temporary</w:t>
      </w:r>
      <w:r w:rsidR="00100127" w:rsidRPr="002F1FD2">
        <w:t xml:space="preserve"> </w:t>
      </w:r>
      <w:r w:rsidR="00100127">
        <w:t xml:space="preserve">storage area for </w:t>
      </w:r>
      <w:r w:rsidR="00100127" w:rsidRPr="002F1FD2">
        <w:t>furniture and equipment</w:t>
      </w:r>
      <w:r w:rsidR="00100127">
        <w:t xml:space="preserve">. This or any alternative storage option, e.g. local warehousing, early handover of an area in new facility, should be detailed by FBC, </w:t>
      </w:r>
      <w:r w:rsidR="00100127" w:rsidRPr="002F1FD2">
        <w:t>includ</w:t>
      </w:r>
      <w:r w:rsidR="00100127">
        <w:t xml:space="preserve">ing related cost allowances and risks. </w:t>
      </w:r>
      <w:r w:rsidR="00100127" w:rsidRPr="002F1FD2">
        <w:t xml:space="preserve"> </w:t>
      </w:r>
      <w:r w:rsidR="00100127">
        <w:t xml:space="preserve"> </w:t>
      </w:r>
      <w:r w:rsidR="00100127" w:rsidRPr="000C2E40">
        <w:t xml:space="preserve"> </w:t>
      </w:r>
      <w:bookmarkStart w:id="87" w:name="_Toc410204454"/>
      <w:bookmarkStart w:id="88" w:name="_Toc464226168"/>
    </w:p>
    <w:p w:rsidR="00100127" w:rsidRPr="00795424" w:rsidRDefault="00100127" w:rsidP="006D7156">
      <w:pPr>
        <w:pStyle w:val="Heading2"/>
      </w:pPr>
      <w:r w:rsidRPr="00986419">
        <w:lastRenderedPageBreak/>
        <w:t>Equipment</w:t>
      </w:r>
      <w:r>
        <w:t xml:space="preserve"> &amp;</w:t>
      </w:r>
      <w:r w:rsidRPr="00560398">
        <w:t xml:space="preserve"> </w:t>
      </w:r>
      <w:r w:rsidRPr="00C767BC">
        <w:t>Furniture</w:t>
      </w:r>
      <w:r>
        <w:t xml:space="preserve"> </w:t>
      </w:r>
      <w:r w:rsidRPr="00795424">
        <w:t>Plac</w:t>
      </w:r>
      <w:r>
        <w:t>e</w:t>
      </w:r>
      <w:r w:rsidRPr="00795424">
        <w:t>ment</w:t>
      </w:r>
      <w:bookmarkEnd w:id="87"/>
      <w:bookmarkEnd w:id="88"/>
    </w:p>
    <w:p w:rsidR="00100127" w:rsidRDefault="00100127" w:rsidP="00F2252B">
      <w:pPr>
        <w:pStyle w:val="Standardparagraph0"/>
      </w:pPr>
      <w:r>
        <w:t>T</w:t>
      </w:r>
      <w:r w:rsidRPr="002F1FD2">
        <w:t xml:space="preserve">he Commissioning Manager </w:t>
      </w:r>
      <w:r>
        <w:t xml:space="preserve">is responsible for placing/ installing all Group 3-4 furniture and equipment. Labelling </w:t>
      </w:r>
      <w:r w:rsidRPr="002F1FD2">
        <w:t xml:space="preserve">with the room number and the </w:t>
      </w:r>
      <w:r>
        <w:t>code shown on the 1:50 room drawing, by the supplier or immediately on receipt, enables a quick and eas</w:t>
      </w:r>
      <w:r w:rsidRPr="002F1FD2">
        <w:t>y</w:t>
      </w:r>
      <w:r>
        <w:t xml:space="preserve"> installation.  </w:t>
      </w:r>
    </w:p>
    <w:p w:rsidR="00100127" w:rsidRDefault="00100127" w:rsidP="00F2252B">
      <w:pPr>
        <w:pStyle w:val="Standardparagraph0"/>
      </w:pPr>
      <w:r w:rsidRPr="002F1FD2">
        <w:t xml:space="preserve">Some items need to be tested </w:t>
      </w:r>
      <w:r>
        <w:t xml:space="preserve">in place </w:t>
      </w:r>
      <w:r w:rsidRPr="002F1FD2">
        <w:t xml:space="preserve">to </w:t>
      </w:r>
      <w:r>
        <w:t>confirm they</w:t>
      </w:r>
      <w:r w:rsidRPr="002F1FD2">
        <w:t xml:space="preserve"> work properly</w:t>
      </w:r>
      <w:r>
        <w:t xml:space="preserve">, e.g. </w:t>
      </w:r>
      <w:r w:rsidRPr="002F1FD2">
        <w:t xml:space="preserve">fridges, which operate </w:t>
      </w:r>
      <w:r>
        <w:softHyphen/>
        <w:t>at</w:t>
      </w:r>
      <w:r w:rsidRPr="002F1FD2">
        <w:t xml:space="preserve"> a certain temperature range.  </w:t>
      </w:r>
      <w:r>
        <w:t xml:space="preserve">Many </w:t>
      </w:r>
      <w:r w:rsidRPr="002F1FD2">
        <w:t xml:space="preserve">items </w:t>
      </w:r>
      <w:r>
        <w:t>require</w:t>
      </w:r>
      <w:r w:rsidRPr="002F1FD2">
        <w:t xml:space="preserve"> to be monitored in their new location, </w:t>
      </w:r>
      <w:r>
        <w:t xml:space="preserve">to ensure the technical commissioning e.g. ventilation balancing </w:t>
      </w:r>
      <w:r w:rsidRPr="002F1FD2">
        <w:t xml:space="preserve">by the contractor, </w:t>
      </w:r>
      <w:r>
        <w:t>is accurate,</w:t>
      </w:r>
      <w:r w:rsidRPr="002F1FD2">
        <w:t xml:space="preserve"> </w:t>
      </w:r>
      <w:r>
        <w:t>will work, and is</w:t>
      </w:r>
      <w:r w:rsidRPr="002F1FD2">
        <w:t xml:space="preserve"> monitored</w:t>
      </w:r>
      <w:r>
        <w:t xml:space="preserve"> appropriately in </w:t>
      </w:r>
      <w:r w:rsidRPr="002F1FD2">
        <w:t>operation.</w:t>
      </w:r>
    </w:p>
    <w:p w:rsidR="00100127" w:rsidRDefault="00100127" w:rsidP="00F2252B">
      <w:pPr>
        <w:pStyle w:val="Standardparagraph0"/>
      </w:pPr>
      <w:r>
        <w:t xml:space="preserve">Medical equipment requires Acceptance Testing in line with the NHS Scotland Body’s Medical Physics Department’s policies.  Small items of medical </w:t>
      </w:r>
      <w:r w:rsidR="00B97EEF">
        <w:t>equipment therefore</w:t>
      </w:r>
      <w:r>
        <w:t xml:space="preserve"> are often delivered to the Medical Physics testing workshops rather than directly</w:t>
      </w:r>
      <w:r w:rsidDel="00137034">
        <w:t xml:space="preserve"> </w:t>
      </w:r>
      <w:r>
        <w:t>to their final location.</w:t>
      </w:r>
    </w:p>
    <w:p w:rsidR="00100127" w:rsidRDefault="00100127" w:rsidP="00F2252B">
      <w:pPr>
        <w:pStyle w:val="Standardparagraph0"/>
      </w:pPr>
      <w:r w:rsidRPr="002F1FD2">
        <w:t xml:space="preserve">For all </w:t>
      </w:r>
      <w:r>
        <w:t xml:space="preserve">potential </w:t>
      </w:r>
      <w:r w:rsidRPr="002F1FD2">
        <w:t>transferred equipment, the space</w:t>
      </w:r>
      <w:r>
        <w:t>, services, logistics</w:t>
      </w:r>
      <w:r w:rsidRPr="002F1FD2">
        <w:t xml:space="preserve"> </w:t>
      </w:r>
      <w:r>
        <w:t xml:space="preserve">etc </w:t>
      </w:r>
      <w:r w:rsidRPr="002F1FD2">
        <w:t>require</w:t>
      </w:r>
      <w:r>
        <w:t>ments</w:t>
      </w:r>
      <w:r w:rsidRPr="002F1FD2">
        <w:t xml:space="preserve"> need careful </w:t>
      </w:r>
      <w:r>
        <w:t>survey</w:t>
      </w:r>
      <w:r w:rsidRPr="002F1FD2">
        <w:t>ing</w:t>
      </w:r>
      <w:r>
        <w:t xml:space="preserve"> and compatibility checking</w:t>
      </w:r>
      <w:r w:rsidRPr="002F1FD2">
        <w:t xml:space="preserve">, </w:t>
      </w:r>
      <w:r>
        <w:t>e.g.</w:t>
      </w:r>
      <w:r w:rsidRPr="002F1FD2">
        <w:t xml:space="preserve"> electrica</w:t>
      </w:r>
      <w:r>
        <w:t>l</w:t>
      </w:r>
      <w:r w:rsidRPr="002F1FD2">
        <w:t xml:space="preserve">, wall fixings, plumbing </w:t>
      </w:r>
      <w:r>
        <w:t>and dimensions</w:t>
      </w:r>
      <w:r w:rsidRPr="002F1FD2">
        <w:t xml:space="preserve">.  </w:t>
      </w:r>
      <w:r>
        <w:t>Non compatible equipment is unlikely to be suitable for transfer to the new facility.</w:t>
      </w:r>
    </w:p>
    <w:p w:rsidR="00100127" w:rsidRPr="00B62EF1" w:rsidRDefault="00100127" w:rsidP="006D7156">
      <w:pPr>
        <w:pStyle w:val="Heading2"/>
      </w:pPr>
      <w:bookmarkStart w:id="89" w:name="_Toc430088410"/>
      <w:bookmarkStart w:id="90" w:name="_Toc430088411"/>
      <w:bookmarkStart w:id="91" w:name="_Toc430088412"/>
      <w:bookmarkStart w:id="92" w:name="_Toc430088413"/>
      <w:bookmarkStart w:id="93" w:name="_Toc430088414"/>
      <w:bookmarkStart w:id="94" w:name="_Toc430088415"/>
      <w:bookmarkStart w:id="95" w:name="_Toc430088416"/>
      <w:bookmarkStart w:id="96" w:name="_Toc427823100"/>
      <w:bookmarkStart w:id="97" w:name="_Toc430088417"/>
      <w:bookmarkStart w:id="98" w:name="_Toc427823101"/>
      <w:bookmarkStart w:id="99" w:name="_Toc430088418"/>
      <w:bookmarkStart w:id="100" w:name="_Toc427823102"/>
      <w:bookmarkStart w:id="101" w:name="_Toc430088419"/>
      <w:bookmarkStart w:id="102" w:name="_Toc410204455"/>
      <w:bookmarkEnd w:id="89"/>
      <w:bookmarkEnd w:id="90"/>
      <w:bookmarkEnd w:id="91"/>
      <w:bookmarkEnd w:id="92"/>
      <w:bookmarkEnd w:id="93"/>
      <w:bookmarkEnd w:id="94"/>
      <w:bookmarkEnd w:id="95"/>
      <w:bookmarkEnd w:id="96"/>
      <w:bookmarkEnd w:id="97"/>
      <w:bookmarkEnd w:id="98"/>
      <w:bookmarkEnd w:id="99"/>
      <w:bookmarkEnd w:id="100"/>
      <w:bookmarkEnd w:id="101"/>
      <w:r w:rsidRPr="00B62EF1">
        <w:t>Equipping a Room</w:t>
      </w:r>
    </w:p>
    <w:p w:rsidR="00100127" w:rsidRDefault="00100127" w:rsidP="00F2252B">
      <w:pPr>
        <w:pStyle w:val="Standardparagraph0"/>
      </w:pPr>
      <w:r w:rsidRPr="002F1FD2">
        <w:t xml:space="preserve">Activity </w:t>
      </w:r>
      <w:proofErr w:type="spellStart"/>
      <w:r w:rsidRPr="002F1FD2">
        <w:t>DataBase</w:t>
      </w:r>
      <w:proofErr w:type="spellEnd"/>
      <w:r w:rsidRPr="002F1FD2">
        <w:t xml:space="preserve"> (ADB) </w:t>
      </w:r>
      <w:r>
        <w:t>is the NHSScotland mandatory</w:t>
      </w:r>
      <w:r w:rsidRPr="002F1FD2">
        <w:t xml:space="preserve"> briefing </w:t>
      </w:r>
      <w:r>
        <w:t>software. ADB</w:t>
      </w:r>
      <w:r w:rsidRPr="002F1FD2">
        <w:t xml:space="preserve"> </w:t>
      </w:r>
      <w:r>
        <w:t>provides</w:t>
      </w:r>
      <w:r w:rsidRPr="002F1FD2">
        <w:t xml:space="preserve"> generic coding and graphics</w:t>
      </w:r>
      <w:r>
        <w:t>, allowing every room to be fully scheduled</w:t>
      </w:r>
      <w:r w:rsidRPr="002F1FD2">
        <w:t xml:space="preserve"> </w:t>
      </w:r>
      <w:r>
        <w:t>and</w:t>
      </w:r>
      <w:r w:rsidRPr="002F1FD2">
        <w:t xml:space="preserve"> draw</w:t>
      </w:r>
      <w:r>
        <w:t>n</w:t>
      </w:r>
      <w:r w:rsidRPr="00B93718">
        <w:t xml:space="preserve"> </w:t>
      </w:r>
      <w:r w:rsidRPr="002F1FD2">
        <w:t xml:space="preserve">at 1:50 scale.  </w:t>
      </w:r>
      <w:r>
        <w:t>This room layout sheet (RLS) should be</w:t>
      </w:r>
      <w:r w:rsidRPr="002F1FD2">
        <w:t xml:space="preserve"> </w:t>
      </w:r>
      <w:r>
        <w:t xml:space="preserve">displayed in </w:t>
      </w:r>
      <w:r w:rsidRPr="002F1FD2">
        <w:t>the room</w:t>
      </w:r>
      <w:r>
        <w:t xml:space="preserve"> prior to equipping, for easy placing and checking</w:t>
      </w:r>
      <w:r w:rsidRPr="002F1FD2">
        <w:t xml:space="preserve">. </w:t>
      </w:r>
      <w:r>
        <w:t xml:space="preserve"> </w:t>
      </w:r>
    </w:p>
    <w:p w:rsidR="00100127" w:rsidRDefault="00100127" w:rsidP="00F2252B">
      <w:pPr>
        <w:pStyle w:val="Standardparagraph0"/>
      </w:pPr>
      <w:r>
        <w:t xml:space="preserve">To assist locating a </w:t>
      </w:r>
      <w:r w:rsidRPr="002F1FD2">
        <w:t>room</w:t>
      </w:r>
      <w:r>
        <w:t>, each</w:t>
      </w:r>
      <w:r w:rsidRPr="002F1FD2" w:rsidDel="00B93718">
        <w:t xml:space="preserve"> </w:t>
      </w:r>
      <w:r w:rsidRPr="002F1FD2">
        <w:t>should</w:t>
      </w:r>
      <w:r>
        <w:t xml:space="preserve"> </w:t>
      </w:r>
      <w:r w:rsidRPr="002F1FD2">
        <w:t xml:space="preserve">have a </w:t>
      </w:r>
      <w:r>
        <w:t xml:space="preserve">unique </w:t>
      </w:r>
      <w:r w:rsidRPr="002F1FD2">
        <w:t xml:space="preserve">number consistent with that shown on the </w:t>
      </w:r>
      <w:r>
        <w:t>design</w:t>
      </w:r>
      <w:r w:rsidRPr="002F1FD2">
        <w:t xml:space="preserve"> drawings</w:t>
      </w:r>
      <w:r>
        <w:t xml:space="preserve"> at 1:200 and 1:50 scale</w:t>
      </w:r>
      <w:r w:rsidRPr="002F1FD2">
        <w:t xml:space="preserve">.  </w:t>
      </w:r>
      <w:r>
        <w:t>1:200</w:t>
      </w:r>
      <w:r w:rsidRPr="002F1FD2">
        <w:t xml:space="preserve"> drawings </w:t>
      </w:r>
      <w:r>
        <w:t>should be placed at entry to each floor</w:t>
      </w:r>
      <w:r w:rsidRPr="002F1FD2">
        <w:t xml:space="preserve">.  </w:t>
      </w:r>
    </w:p>
    <w:p w:rsidR="00100127" w:rsidRDefault="00100127" w:rsidP="00F2252B">
      <w:pPr>
        <w:pStyle w:val="Standardparagraph0"/>
      </w:pPr>
      <w:proofErr w:type="gramStart"/>
      <w:r w:rsidRPr="002F1FD2">
        <w:t xml:space="preserve">Staff </w:t>
      </w:r>
      <w:r>
        <w:t>often</w:t>
      </w:r>
      <w:r w:rsidRPr="002F1FD2">
        <w:t xml:space="preserve"> bring</w:t>
      </w:r>
      <w:proofErr w:type="gramEnd"/>
      <w:r w:rsidRPr="002F1FD2">
        <w:t xml:space="preserve"> additional</w:t>
      </w:r>
      <w:r>
        <w:t>, unscheduled</w:t>
      </w:r>
      <w:r w:rsidRPr="002F1FD2">
        <w:t xml:space="preserve"> items</w:t>
      </w:r>
      <w:r>
        <w:t>,</w:t>
      </w:r>
      <w:r w:rsidRPr="002F1FD2">
        <w:t xml:space="preserve"> </w:t>
      </w:r>
      <w:r>
        <w:t>these will require approval by th</w:t>
      </w:r>
      <w:r w:rsidRPr="002F1FD2">
        <w:t>e</w:t>
      </w:r>
      <w:r>
        <w:t xml:space="preserve"> </w:t>
      </w:r>
      <w:r w:rsidRPr="002F1FD2">
        <w:t>Commissioning Team</w:t>
      </w:r>
      <w:r>
        <w:t xml:space="preserve">. If accepted, these will often require improvisation to ensure compatibility with overall designs.  </w:t>
      </w:r>
    </w:p>
    <w:p w:rsidR="00100127" w:rsidRDefault="00100127" w:rsidP="00100127"/>
    <w:p w:rsidR="00D70387" w:rsidRDefault="0023483F" w:rsidP="00F2252B">
      <w:pPr>
        <w:pStyle w:val="NoSpacing"/>
      </w:pPr>
      <w:r>
        <w:rPr>
          <w:noProof/>
        </w:rPr>
        <w:pict>
          <v:roundrect id="_x0000_s1686" style="position:absolute;left:0;text-align:left;margin-left:3.05pt;margin-top:4.9pt;width:439.35pt;height:177pt;z-index:251991040;mso-wrap-distance-bottom:14.2pt;mso-position-horizontal-relative:margin" arcsize="4569f" fillcolor="#a4995f [2409]" stroked="f" strokecolor="#4f81bd" strokeweight="10pt">
            <v:stroke linestyle="thinThin"/>
            <v:shadow color="#868686"/>
            <v:textbox style="mso-next-textbox:#_x0000_s1686">
              <w:txbxContent>
                <w:p w:rsidR="0088405F" w:rsidRPr="007F0BD8" w:rsidRDefault="0088405F" w:rsidP="00100127">
                  <w:pPr>
                    <w:pStyle w:val="ListBullet"/>
                    <w:ind w:left="0" w:right="172" w:firstLine="0"/>
                    <w:rPr>
                      <w:b/>
                      <w:color w:val="FFFFFF"/>
                      <w:szCs w:val="24"/>
                    </w:rPr>
                  </w:pPr>
                  <w:r>
                    <w:rPr>
                      <w:b/>
                      <w:color w:val="FFFFFF"/>
                      <w:szCs w:val="24"/>
                    </w:rPr>
                    <w:t>Other matters to be considered in respect of placing furniture and equipment are:</w:t>
                  </w:r>
                </w:p>
                <w:p w:rsidR="0088405F" w:rsidRPr="00B62EF1" w:rsidRDefault="0088405F" w:rsidP="00100127">
                  <w:pPr>
                    <w:rPr>
                      <w:b/>
                      <w:i/>
                      <w:color w:val="FFFFFF"/>
                      <w:sz w:val="10"/>
                      <w:szCs w:val="24"/>
                    </w:rPr>
                  </w:pPr>
                </w:p>
                <w:p w:rsidR="0088405F" w:rsidRPr="00A60A63"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0629CA">
                    <w:rPr>
                      <w:i/>
                      <w:color w:val="FFFFFF"/>
                    </w:rPr>
                    <w:t>PAT testing – must be scheduled/</w:t>
                  </w:r>
                  <w:r>
                    <w:rPr>
                      <w:i/>
                      <w:color w:val="FFFFFF"/>
                    </w:rPr>
                    <w:t xml:space="preserve"> </w:t>
                  </w:r>
                  <w:r w:rsidRPr="000629CA">
                    <w:rPr>
                      <w:i/>
                      <w:color w:val="FFFFFF"/>
                    </w:rPr>
                    <w:t>resourced</w:t>
                  </w:r>
                </w:p>
                <w:p w:rsidR="0088405F" w:rsidRPr="00A60A63"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A60A63">
                    <w:rPr>
                      <w:i/>
                      <w:color w:val="FFFFFF"/>
                    </w:rPr>
                    <w:t>Asset</w:t>
                  </w:r>
                  <w:r>
                    <w:rPr>
                      <w:i/>
                      <w:color w:val="FFFFFF"/>
                    </w:rPr>
                    <w:t xml:space="preserve"> ID/</w:t>
                  </w:r>
                  <w:r w:rsidRPr="00A60A63">
                    <w:rPr>
                      <w:i/>
                      <w:color w:val="FFFFFF"/>
                    </w:rPr>
                    <w:t xml:space="preserve"> registering</w:t>
                  </w:r>
                  <w:r>
                    <w:rPr>
                      <w:i/>
                      <w:color w:val="FFFFFF"/>
                    </w:rPr>
                    <w:t>/ management</w:t>
                  </w:r>
                </w:p>
                <w:p w:rsidR="0088405F" w:rsidRPr="002A7CD9"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bCs/>
                      <w:i/>
                      <w:color w:val="FFFFFF"/>
                      <w:szCs w:val="24"/>
                    </w:rPr>
                  </w:pPr>
                  <w:r w:rsidRPr="00A60A63">
                    <w:rPr>
                      <w:rFonts w:cs="Arial"/>
                      <w:bCs/>
                      <w:i/>
                      <w:color w:val="FFFFFF"/>
                      <w:szCs w:val="24"/>
                    </w:rPr>
                    <w:t>C</w:t>
                  </w:r>
                  <w:r>
                    <w:rPr>
                      <w:i/>
                      <w:color w:val="FFFFFF"/>
                    </w:rPr>
                    <w:t>leaning and Inf</w:t>
                  </w:r>
                  <w:r w:rsidRPr="000629CA">
                    <w:rPr>
                      <w:i/>
                      <w:color w:val="FFFFFF"/>
                    </w:rPr>
                    <w:t>ection Control.</w:t>
                  </w:r>
                </w:p>
                <w:p w:rsidR="0088405F" w:rsidRPr="00A60A63"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i/>
                      <w:color w:val="FFFFFF"/>
                      <w:szCs w:val="24"/>
                    </w:rPr>
                  </w:pPr>
                  <w:r w:rsidRPr="000629CA">
                    <w:rPr>
                      <w:i/>
                      <w:color w:val="FFFFFF"/>
                    </w:rPr>
                    <w:t>Management of keys, accessories and user manuals etc.</w:t>
                  </w:r>
                </w:p>
                <w:p w:rsidR="0088405F" w:rsidRPr="000629CA" w:rsidRDefault="0088405F" w:rsidP="00100127">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rFonts w:cs="Arial"/>
                      <w:i/>
                      <w:color w:val="FFFFFF"/>
                      <w:szCs w:val="24"/>
                    </w:rPr>
                  </w:pPr>
                  <w:r>
                    <w:rPr>
                      <w:i/>
                      <w:color w:val="FFFFFF"/>
                    </w:rPr>
                    <w:t>Training requirements</w:t>
                  </w:r>
                </w:p>
              </w:txbxContent>
            </v:textbox>
            <w10:wrap type="topAndBottom" anchorx="margin"/>
          </v:roundrect>
        </w:pict>
      </w:r>
      <w:bookmarkEnd w:id="102"/>
    </w:p>
    <w:p w:rsidR="00613C5E" w:rsidRDefault="00613C5E" w:rsidP="006D7156">
      <w:pPr>
        <w:pStyle w:val="Heading2"/>
      </w:pPr>
      <w:bookmarkStart w:id="103" w:name="_Toc410204456"/>
      <w:bookmarkStart w:id="104" w:name="_Toc464226170"/>
      <w:r w:rsidRPr="00F91A4A">
        <w:t>Site Visits</w:t>
      </w:r>
      <w:bookmarkEnd w:id="103"/>
      <w:r>
        <w:t xml:space="preserve"> and Training</w:t>
      </w:r>
      <w:bookmarkEnd w:id="104"/>
    </w:p>
    <w:p w:rsidR="00613C5E" w:rsidRDefault="00613C5E" w:rsidP="00F2252B">
      <w:pPr>
        <w:pStyle w:val="Standardparagraph0"/>
      </w:pPr>
      <w:r>
        <w:t>Pre-handover</w:t>
      </w:r>
      <w:r w:rsidR="00F2252B">
        <w:t>,</w:t>
      </w:r>
      <w:r>
        <w:t xml:space="preserve"> t</w:t>
      </w:r>
      <w:r w:rsidRPr="002F1FD2">
        <w:t xml:space="preserve">he </w:t>
      </w:r>
      <w:r>
        <w:t xml:space="preserve">facility </w:t>
      </w:r>
      <w:r w:rsidRPr="002F1FD2">
        <w:t>i</w:t>
      </w:r>
      <w:r>
        <w:t xml:space="preserve">s technically and contractually </w:t>
      </w:r>
      <w:proofErr w:type="gramStart"/>
      <w:r>
        <w:t>a site run</w:t>
      </w:r>
      <w:proofErr w:type="gramEnd"/>
      <w:r>
        <w:t xml:space="preserve"> by the contractor. </w:t>
      </w:r>
      <w:r w:rsidR="00F2252B">
        <w:t xml:space="preserve"> </w:t>
      </w:r>
      <w:r>
        <w:t>Health and S</w:t>
      </w:r>
      <w:r w:rsidRPr="002F1FD2">
        <w:t xml:space="preserve">afety </w:t>
      </w:r>
      <w:r>
        <w:t>(H&amp;S) for</w:t>
      </w:r>
      <w:r w:rsidRPr="002F1FD2">
        <w:t xml:space="preserve"> staff making </w:t>
      </w:r>
      <w:r>
        <w:t xml:space="preserve">site </w:t>
      </w:r>
      <w:r w:rsidRPr="002F1FD2">
        <w:t>visits is essential.</w:t>
      </w:r>
      <w:r w:rsidR="00E91E13">
        <w:t xml:space="preserve"> </w:t>
      </w:r>
      <w:r>
        <w:t xml:space="preserve">The </w:t>
      </w:r>
      <w:r w:rsidR="00E91E13">
        <w:t>c</w:t>
      </w:r>
      <w:r w:rsidRPr="002F1FD2">
        <w:t xml:space="preserve">ommissioning </w:t>
      </w:r>
      <w:r>
        <w:t xml:space="preserve">team </w:t>
      </w:r>
      <w:r w:rsidRPr="002F1FD2">
        <w:t>should be trained on H&amp;S procedures on site</w:t>
      </w:r>
      <w:r w:rsidR="00F2252B">
        <w:t xml:space="preserve"> and they should</w:t>
      </w:r>
      <w:r>
        <w:t xml:space="preserve"> put in place</w:t>
      </w:r>
      <w:r w:rsidRPr="002F1FD2">
        <w:t xml:space="preserve"> strict </w:t>
      </w:r>
      <w:r>
        <w:t xml:space="preserve">controls on access and </w:t>
      </w:r>
      <w:r w:rsidRPr="002F1FD2">
        <w:t xml:space="preserve">protocols </w:t>
      </w:r>
      <w:r>
        <w:t>for</w:t>
      </w:r>
      <w:r w:rsidRPr="002F1FD2">
        <w:t xml:space="preserve"> staff</w:t>
      </w:r>
      <w:r>
        <w:t xml:space="preserve"> </w:t>
      </w:r>
      <w:r w:rsidRPr="002F1FD2">
        <w:t>conduct</w:t>
      </w:r>
      <w:r>
        <w:t xml:space="preserve"> on site visits</w:t>
      </w:r>
      <w:r w:rsidRPr="002F1FD2">
        <w:t xml:space="preserve">. Users </w:t>
      </w:r>
      <w:r>
        <w:t xml:space="preserve">must </w:t>
      </w:r>
      <w:r w:rsidRPr="002F1FD2">
        <w:t>not enter the site without the explicit agreement of the Pro</w:t>
      </w:r>
      <w:r>
        <w:t xml:space="preserve">ject Manager (PM) and the Contractor.  </w:t>
      </w:r>
    </w:p>
    <w:p w:rsidR="00613C5E" w:rsidRDefault="00613C5E" w:rsidP="00F2252B">
      <w:pPr>
        <w:pStyle w:val="Standardparagraph0"/>
      </w:pPr>
      <w:r>
        <w:t>A</w:t>
      </w:r>
      <w:r w:rsidRPr="002F1FD2">
        <w:t>s the facility comes closer to completion</w:t>
      </w:r>
      <w:r>
        <w:t>,</w:t>
      </w:r>
      <w:r w:rsidRPr="002F1FD2">
        <w:t xml:space="preserve"> </w:t>
      </w:r>
      <w:r>
        <w:t>s</w:t>
      </w:r>
      <w:r w:rsidRPr="002F1FD2">
        <w:t>ite visits</w:t>
      </w:r>
      <w:r>
        <w:t xml:space="preserve"> for staff training and familiarisation </w:t>
      </w:r>
      <w:r w:rsidRPr="002F1FD2">
        <w:t xml:space="preserve">should be </w:t>
      </w:r>
      <w:r>
        <w:t>organised by the Commissioning team</w:t>
      </w:r>
      <w:r w:rsidRPr="002F1FD2">
        <w:t xml:space="preserve"> </w:t>
      </w:r>
      <w:r>
        <w:t xml:space="preserve">well in advance with the contractor and PM. Development of CMP is particularly important as the contractor often requests </w:t>
      </w:r>
      <w:r w:rsidRPr="002F1FD2">
        <w:t>areas</w:t>
      </w:r>
      <w:r w:rsidR="00F2252B">
        <w:t xml:space="preserve"> to be</w:t>
      </w:r>
      <w:r w:rsidRPr="002F1FD2">
        <w:t xml:space="preserve"> “locked down” to avoid mess</w:t>
      </w:r>
      <w:r w:rsidR="00F2252B">
        <w:t xml:space="preserve"> </w:t>
      </w:r>
      <w:r w:rsidRPr="002F1FD2">
        <w:t>/</w:t>
      </w:r>
      <w:r w:rsidRPr="00160C8A">
        <w:t xml:space="preserve"> </w:t>
      </w:r>
      <w:r w:rsidRPr="002F1FD2">
        <w:t>fin</w:t>
      </w:r>
      <w:r>
        <w:t>ishes</w:t>
      </w:r>
      <w:r w:rsidRPr="002F1FD2">
        <w:t xml:space="preserve"> deterioration etc</w:t>
      </w:r>
      <w:r>
        <w:t>,</w:t>
      </w:r>
      <w:r w:rsidRPr="001C4502">
        <w:t xml:space="preserve"> </w:t>
      </w:r>
      <w:r>
        <w:t xml:space="preserve">just </w:t>
      </w:r>
      <w:r w:rsidRPr="002F1FD2">
        <w:t xml:space="preserve">prior to handover. </w:t>
      </w:r>
    </w:p>
    <w:p w:rsidR="00613C5E" w:rsidRDefault="00613C5E" w:rsidP="00F2252B">
      <w:pPr>
        <w:pStyle w:val="Standardparagraph0"/>
      </w:pPr>
      <w:r>
        <w:t xml:space="preserve">The run up to Handover is often frenetic and has many competing </w:t>
      </w:r>
      <w:r w:rsidR="00F2252B">
        <w:t>priorities;</w:t>
      </w:r>
      <w:r>
        <w:t xml:space="preserve"> however the importance of on-site o</w:t>
      </w:r>
      <w:r w:rsidRPr="000B3B96">
        <w:t>perational and maintenance training</w:t>
      </w:r>
      <w:r>
        <w:t xml:space="preserve"> and documentation cannot be underestimated</w:t>
      </w:r>
      <w:r w:rsidR="00F2252B">
        <w:t>.  A facility handover cannot occur w</w:t>
      </w:r>
      <w:r>
        <w:t>ithout fit-for-purpose and safe operation.</w:t>
      </w:r>
    </w:p>
    <w:p w:rsidR="00613C5E" w:rsidRDefault="00F2252B" w:rsidP="00F2252B">
      <w:pPr>
        <w:pStyle w:val="Standardparagraph0"/>
      </w:pPr>
      <w:r>
        <w:t>At pre-h</w:t>
      </w:r>
      <w:r w:rsidR="00613C5E">
        <w:t>andover, s</w:t>
      </w:r>
      <w:r w:rsidR="00613C5E" w:rsidRPr="002F1FD2">
        <w:t>trict management of</w:t>
      </w:r>
      <w:r w:rsidR="00613C5E">
        <w:t xml:space="preserve"> access</w:t>
      </w:r>
      <w:r w:rsidR="00613C5E" w:rsidRPr="00AA7F54">
        <w:t xml:space="preserve"> </w:t>
      </w:r>
      <w:r w:rsidR="00613C5E" w:rsidRPr="002F1FD2">
        <w:t>is essential</w:t>
      </w:r>
      <w:r w:rsidR="00613C5E">
        <w:t>, particularly for client, users,</w:t>
      </w:r>
      <w:r w:rsidR="00E91E13">
        <w:t xml:space="preserve"> </w:t>
      </w:r>
      <w:r w:rsidR="00613C5E">
        <w:t>third parties, nominated sub-</w:t>
      </w:r>
      <w:r w:rsidR="00613C5E" w:rsidRPr="002F1FD2">
        <w:t xml:space="preserve"> contractors</w:t>
      </w:r>
      <w:r w:rsidR="00613C5E">
        <w:t xml:space="preserve"> or ‘specialist fitters’ e.g. x-ray, (equipment group sub set </w:t>
      </w:r>
      <w:r w:rsidR="00613C5E" w:rsidRPr="00AA7F54">
        <w:rPr>
          <w:rStyle w:val="Strong"/>
        </w:rPr>
        <w:t>x</w:t>
      </w:r>
      <w:r w:rsidR="00613C5E">
        <w:t>)</w:t>
      </w:r>
      <w:r w:rsidR="00613C5E" w:rsidRPr="002F1FD2">
        <w:t xml:space="preserve">. All </w:t>
      </w:r>
      <w:r w:rsidR="00613C5E">
        <w:t>will require</w:t>
      </w:r>
      <w:r w:rsidR="00613C5E" w:rsidRPr="002F1FD2">
        <w:t xml:space="preserve"> </w:t>
      </w:r>
      <w:r w:rsidR="00613C5E">
        <w:t xml:space="preserve">the contractor’s </w:t>
      </w:r>
      <w:r w:rsidR="00613C5E" w:rsidRPr="002F1FD2">
        <w:t>permission</w:t>
      </w:r>
      <w:r w:rsidR="00613C5E">
        <w:t xml:space="preserve"> to be on </w:t>
      </w:r>
      <w:r w:rsidR="00613C5E">
        <w:lastRenderedPageBreak/>
        <w:t>site/ ‘permit</w:t>
      </w:r>
      <w:r w:rsidR="00613C5E" w:rsidRPr="002F1FD2">
        <w:t xml:space="preserve"> to work</w:t>
      </w:r>
      <w:r w:rsidR="00613C5E">
        <w:t>’, unless they become a domestic sub-contractor and are under the contractor.</w:t>
      </w:r>
    </w:p>
    <w:p w:rsidR="00613C5E" w:rsidRDefault="00613C5E" w:rsidP="00F2252B">
      <w:pPr>
        <w:pStyle w:val="Standardparagraph0"/>
      </w:pPr>
      <w:r>
        <w:t>Post</w:t>
      </w:r>
      <w:r w:rsidRPr="002F1FD2">
        <w:t xml:space="preserve"> </w:t>
      </w:r>
      <w:r>
        <w:t>H</w:t>
      </w:r>
      <w:r w:rsidRPr="002F1FD2">
        <w:t>andover,</w:t>
      </w:r>
      <w:r>
        <w:t xml:space="preserve"> </w:t>
      </w:r>
      <w:r w:rsidRPr="002F1FD2">
        <w:t>the contractor should observe s</w:t>
      </w:r>
      <w:r>
        <w:t>imilar strict controls and protocols</w:t>
      </w:r>
      <w:r w:rsidRPr="002F1FD2">
        <w:t xml:space="preserve"> for </w:t>
      </w:r>
      <w:r>
        <w:t xml:space="preserve">their </w:t>
      </w:r>
      <w:r w:rsidRPr="002F1FD2">
        <w:t>workers</w:t>
      </w:r>
      <w:r>
        <w:t xml:space="preserve"> and visits</w:t>
      </w:r>
      <w:r w:rsidRPr="002F1FD2">
        <w:t xml:space="preserve"> </w:t>
      </w:r>
      <w:r>
        <w:t xml:space="preserve">to the new care facility, which is now under the control of the client. </w:t>
      </w:r>
      <w:r w:rsidRPr="002F1FD2">
        <w:t>It is easy to underestimate the number of people who will wish to visit the facility during the commissioning period</w:t>
      </w:r>
      <w:r>
        <w:t>. The Commissioning Manager should be made responsible for controlling access post handover, until all users are in</w:t>
      </w:r>
      <w:r w:rsidRPr="002F1FD2">
        <w:t>.</w:t>
      </w:r>
      <w:r>
        <w:t xml:space="preserve"> See </w:t>
      </w:r>
      <w:fldSimple w:instr=" REF  _Ref427837176 \h \w  \* MERGEFORMAT ">
        <w:r w:rsidR="00B406FD">
          <w:t>4.6</w:t>
        </w:r>
      </w:fldSimple>
      <w:r>
        <w:t xml:space="preserve"> on Phased or Sectional Occupation.</w:t>
      </w:r>
      <w:r w:rsidRPr="002F1FD2">
        <w:t xml:space="preserve">  </w:t>
      </w:r>
    </w:p>
    <w:p w:rsidR="005E56E2" w:rsidRDefault="005E56E2">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rPr>
          <w:rFonts w:eastAsiaTheme="majorEastAsia" w:cstheme="majorBidi"/>
          <w:b/>
          <w:bCs/>
          <w:color w:val="000000" w:themeColor="text1"/>
          <w:szCs w:val="26"/>
        </w:rPr>
      </w:pPr>
      <w:bookmarkStart w:id="105" w:name="_Toc427823106"/>
      <w:bookmarkStart w:id="106" w:name="_Toc430088425"/>
      <w:bookmarkStart w:id="107" w:name="_Toc410204457"/>
      <w:bookmarkStart w:id="108" w:name="_Toc464226171"/>
      <w:bookmarkEnd w:id="105"/>
      <w:bookmarkEnd w:id="106"/>
      <w:r>
        <w:br w:type="page"/>
      </w:r>
    </w:p>
    <w:p w:rsidR="00613C5E" w:rsidRDefault="00613C5E" w:rsidP="006D7156">
      <w:pPr>
        <w:pStyle w:val="Heading2"/>
      </w:pPr>
      <w:r w:rsidRPr="00F91A4A">
        <w:lastRenderedPageBreak/>
        <w:t>Technical Commissioning</w:t>
      </w:r>
      <w:bookmarkEnd w:id="107"/>
      <w:bookmarkEnd w:id="108"/>
    </w:p>
    <w:p w:rsidR="00613C5E" w:rsidRDefault="00613C5E" w:rsidP="00F2252B">
      <w:pPr>
        <w:pStyle w:val="Standardparagraph0"/>
      </w:pPr>
      <w:r>
        <w:t>T</w:t>
      </w:r>
      <w:r w:rsidRPr="004A032F">
        <w:t>echnical commissioning</w:t>
      </w:r>
      <w:r>
        <w:t xml:space="preserve"> primarily</w:t>
      </w:r>
      <w:r w:rsidRPr="004A032F">
        <w:t xml:space="preserve"> involves bringing the mechanical and electrical services and equipment in the building </w:t>
      </w:r>
      <w:r>
        <w:t xml:space="preserve">into </w:t>
      </w:r>
      <w:r w:rsidRPr="0090669E">
        <w:t>use</w:t>
      </w:r>
      <w:r>
        <w:t xml:space="preserve"> as well as </w:t>
      </w:r>
      <w:r w:rsidRPr="0090669E">
        <w:t>testing</w:t>
      </w:r>
      <w:r>
        <w:t xml:space="preserve"> of the building fabric, acoustics, below ground </w:t>
      </w:r>
      <w:r w:rsidRPr="0090669E">
        <w:t xml:space="preserve">drainage, </w:t>
      </w:r>
      <w:r>
        <w:t>fire hydrants</w:t>
      </w:r>
      <w:r w:rsidRPr="0090669E">
        <w:t xml:space="preserve"> etc. </w:t>
      </w:r>
      <w:r w:rsidR="005A5C5B">
        <w:t>This must include setting and monitoring of targets e.g. NHSScotland Design Energy Performance (NDEP) will include bespoke kW/m2 targets</w:t>
      </w:r>
      <w:r w:rsidR="005A5C5B" w:rsidRPr="005A5C5B">
        <w:t>), with HFS support</w:t>
      </w:r>
      <w:r w:rsidR="005A5C5B">
        <w:t xml:space="preserve"> for each facility. </w:t>
      </w:r>
      <w:r w:rsidR="00E12E8F">
        <w:t>NDE</w:t>
      </w:r>
      <w:r w:rsidR="005A4A78">
        <w:t>P must</w:t>
      </w:r>
      <w:r w:rsidR="005A5C5B">
        <w:t xml:space="preserve"> be monitored and updated min. annually, to ensure operational optimisation in our ever-changing service need</w:t>
      </w:r>
      <w:r w:rsidR="00F2252B">
        <w:t xml:space="preserve"> </w:t>
      </w:r>
      <w:r w:rsidR="005A5C5B">
        <w:t xml:space="preserve">/ climate. </w:t>
      </w:r>
    </w:p>
    <w:p w:rsidR="00613C5E" w:rsidRDefault="00613C5E" w:rsidP="00F2252B">
      <w:pPr>
        <w:pStyle w:val="Standardparagraph0"/>
      </w:pPr>
      <w:r w:rsidRPr="002F1FD2">
        <w:t>Commissioning is unde</w:t>
      </w:r>
      <w:r w:rsidR="00F2252B">
        <w:t>rtaken by the contractor and</w:t>
      </w:r>
      <w:r w:rsidRPr="002F1FD2">
        <w:t xml:space="preserve"> relevant sub-contractors. It will be the task of the </w:t>
      </w:r>
      <w:r>
        <w:t>contractor</w:t>
      </w:r>
      <w:r w:rsidR="00F2252B">
        <w:t xml:space="preserve"> </w:t>
      </w:r>
      <w:r>
        <w:t>/</w:t>
      </w:r>
      <w:r w:rsidR="00F2252B">
        <w:t xml:space="preserve"> </w:t>
      </w:r>
      <w:r w:rsidRPr="002F1FD2">
        <w:t>design team to ensure that all services and equipment provided under the contract are operating according to the contract</w:t>
      </w:r>
      <w:r w:rsidR="00F2252B">
        <w:t xml:space="preserve"> specification</w:t>
      </w:r>
      <w:r w:rsidRPr="002F1FD2">
        <w:t xml:space="preserve"> </w:t>
      </w:r>
      <w:r>
        <w:t>and</w:t>
      </w:r>
      <w:r w:rsidRPr="002F1FD2">
        <w:t xml:space="preserve"> be consistent with the user requirements</w:t>
      </w:r>
      <w:r>
        <w:t xml:space="preserve"> in </w:t>
      </w:r>
      <w:r w:rsidR="00F2252B">
        <w:t xml:space="preserve">the </w:t>
      </w:r>
      <w:r>
        <w:t>Commissioning Master Plan.</w:t>
      </w:r>
    </w:p>
    <w:p w:rsidR="00613C5E" w:rsidRDefault="00613C5E" w:rsidP="00F2252B">
      <w:pPr>
        <w:pStyle w:val="Standardparagraph0"/>
      </w:pPr>
      <w:r w:rsidRPr="00F760FD">
        <w:t xml:space="preserve">It will be the responsibility of the Project Manager to </w:t>
      </w:r>
      <w:r>
        <w:t>ensure</w:t>
      </w:r>
      <w:r w:rsidRPr="00F760FD">
        <w:t xml:space="preserve"> that the contractor draws up a full programme of technical </w:t>
      </w:r>
      <w:r>
        <w:t xml:space="preserve">training and </w:t>
      </w:r>
      <w:r w:rsidRPr="00F760FD">
        <w:t>demonstrations as part of this process.  Dates and times of the</w:t>
      </w:r>
      <w:r>
        <w:t xml:space="preserve">se will be agreed with </w:t>
      </w:r>
      <w:r w:rsidRPr="00F760FD">
        <w:t>the Commissioning Manager, who will arrange for the relevant personnel from the user</w:t>
      </w:r>
      <w:r>
        <w:t>s</w:t>
      </w:r>
      <w:r w:rsidRPr="00F760FD">
        <w:t xml:space="preserve"> of the facility to be in attendance, so that they can understand how the </w:t>
      </w:r>
      <w:r>
        <w:t xml:space="preserve">facility/ </w:t>
      </w:r>
      <w:r w:rsidRPr="00F760FD">
        <w:t>equipment operates.</w:t>
      </w:r>
    </w:p>
    <w:p w:rsidR="00613C5E" w:rsidRDefault="00613C5E" w:rsidP="00F2252B">
      <w:pPr>
        <w:pStyle w:val="Standardparagraph0"/>
      </w:pPr>
      <w:r w:rsidRPr="00F760FD">
        <w:t xml:space="preserve">It will be the responsibility of the contractor, under the terms of the contract, to ensure that all technical manuals, Health &amp; Safety, CDM and literature relating to the operation and maintenance of </w:t>
      </w:r>
      <w:r>
        <w:t xml:space="preserve">the facility, </w:t>
      </w:r>
      <w:r w:rsidRPr="00F760FD">
        <w:t xml:space="preserve">equipment and plant are passed to the </w:t>
      </w:r>
      <w:r>
        <w:t>Commissioning manager for review, then final submission, to the format and timetable agreed in the Commissioning Master Plan</w:t>
      </w:r>
      <w:r w:rsidRPr="00F760FD">
        <w:t>.  User manuals</w:t>
      </w:r>
      <w:r>
        <w:t>,</w:t>
      </w:r>
      <w:r w:rsidRPr="00F760FD">
        <w:t xml:space="preserve"> </w:t>
      </w:r>
      <w:r>
        <w:t>in ‘non technical speak’, are required to</w:t>
      </w:r>
      <w:r w:rsidRPr="00F760FD">
        <w:t xml:space="preserve"> support staff to use the </w:t>
      </w:r>
      <w:r>
        <w:t>facility</w:t>
      </w:r>
      <w:r w:rsidRPr="00F760FD">
        <w:t xml:space="preserve"> safely and ef</w:t>
      </w:r>
      <w:r>
        <w:t>fectively.</w:t>
      </w:r>
      <w:r w:rsidRPr="00F760FD">
        <w:t xml:space="preserve"> The Project Manager must ensure that this is done.</w:t>
      </w:r>
      <w:r>
        <w:t xml:space="preserve"> </w:t>
      </w:r>
    </w:p>
    <w:p w:rsidR="00613C5E" w:rsidRDefault="00613C5E" w:rsidP="00F2252B">
      <w:pPr>
        <w:pStyle w:val="Standardparagraph0"/>
      </w:pPr>
      <w:r>
        <w:t xml:space="preserve">An extract from a typical Technical Commissioning Plan is provided for illustrative purposes in </w:t>
      </w:r>
      <w:hyperlink w:anchor="AppendixC" w:history="1">
        <w:r w:rsidRPr="006B1809">
          <w:t>Appendix C</w:t>
        </w:r>
      </w:hyperlink>
      <w:r>
        <w:t>.</w:t>
      </w:r>
      <w:r w:rsidRPr="00F760FD">
        <w:t xml:space="preserve"> </w:t>
      </w:r>
    </w:p>
    <w:p w:rsidR="000A605B" w:rsidRDefault="000A605B">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rPr>
          <w:rFonts w:eastAsiaTheme="majorEastAsia" w:cstheme="majorBidi"/>
          <w:b/>
          <w:bCs/>
          <w:color w:val="000000" w:themeColor="text1"/>
          <w:szCs w:val="26"/>
        </w:rPr>
      </w:pPr>
      <w:bookmarkStart w:id="109" w:name="_Toc464226172"/>
      <w:r>
        <w:br w:type="page"/>
      </w:r>
    </w:p>
    <w:p w:rsidR="00613C5E" w:rsidRDefault="00613C5E" w:rsidP="006D7156">
      <w:pPr>
        <w:pStyle w:val="Heading2"/>
      </w:pPr>
      <w:r>
        <w:lastRenderedPageBreak/>
        <w:t>Fire Safety</w:t>
      </w:r>
      <w:bookmarkEnd w:id="109"/>
    </w:p>
    <w:p w:rsidR="00613C5E" w:rsidRDefault="00613C5E" w:rsidP="00081FB8">
      <w:pPr>
        <w:pStyle w:val="Standardparagraph0"/>
      </w:pPr>
      <w:r w:rsidRPr="00FC1C8F">
        <w:t>The procedure to be adopted in relation to Fire Safety during the lead in period to commissioning is contained within CEL 11 (2011)</w:t>
      </w:r>
      <w:r>
        <w:t>, which introduces the</w:t>
      </w:r>
      <w:r w:rsidRPr="00FC1C8F">
        <w:t xml:space="preserve"> F</w:t>
      </w:r>
      <w:r>
        <w:t>ire Safety Policy for</w:t>
      </w:r>
      <w:r w:rsidRPr="00FC1C8F">
        <w:t xml:space="preserve"> NHS</w:t>
      </w:r>
      <w:r>
        <w:t>Scotland</w:t>
      </w:r>
      <w:r w:rsidRPr="00FC1C8F">
        <w:t xml:space="preserve"> 2011</w:t>
      </w:r>
      <w:r>
        <w:t>.</w:t>
      </w:r>
      <w:r w:rsidRPr="00FC1C8F">
        <w:t xml:space="preserve"> </w:t>
      </w:r>
      <w:r>
        <w:t xml:space="preserve"> </w:t>
      </w:r>
      <w:r w:rsidRPr="00F919D2">
        <w:t>Although th</w:t>
      </w:r>
      <w:r>
        <w:t>e policy often</w:t>
      </w:r>
      <w:r w:rsidRPr="00F919D2">
        <w:t xml:space="preserve"> refer</w:t>
      </w:r>
      <w:r>
        <w:t>s</w:t>
      </w:r>
      <w:r w:rsidRPr="00F919D2">
        <w:t xml:space="preserve"> to new build premises, the same princip</w:t>
      </w:r>
      <w:r>
        <w:t>le</w:t>
      </w:r>
      <w:r w:rsidRPr="00F919D2">
        <w:t xml:space="preserve">s apply to refurbished </w:t>
      </w:r>
      <w:r>
        <w:t>facilities</w:t>
      </w:r>
      <w:r w:rsidRPr="00F919D2">
        <w:t xml:space="preserve"> as detailed in </w:t>
      </w:r>
      <w:proofErr w:type="spellStart"/>
      <w:r w:rsidRPr="00F919D2">
        <w:t>NHSScotland</w:t>
      </w:r>
      <w:proofErr w:type="spellEnd"/>
      <w:r w:rsidRPr="00F919D2">
        <w:t xml:space="preserve"> ‘</w:t>
      </w:r>
      <w:proofErr w:type="spellStart"/>
      <w:r w:rsidRPr="00F919D2">
        <w:t>Firecode</w:t>
      </w:r>
      <w:proofErr w:type="spellEnd"/>
      <w:r w:rsidRPr="00F919D2">
        <w:t xml:space="preserve">’ </w:t>
      </w:r>
      <w:r w:rsidR="00E91E13">
        <w:t>publications e.g. SHTM</w:t>
      </w:r>
      <w:r w:rsidRPr="00F919D2">
        <w:t xml:space="preserve"> 81.</w:t>
      </w:r>
    </w:p>
    <w:p w:rsidR="00613C5E" w:rsidRDefault="00613C5E" w:rsidP="00081FB8">
      <w:pPr>
        <w:pStyle w:val="Standardparagraph0"/>
      </w:pPr>
      <w:r w:rsidRPr="00FC1C8F">
        <w:t>CEL 11 (2011)</w:t>
      </w:r>
      <w:r>
        <w:t xml:space="preserve"> </w:t>
      </w:r>
      <w:r w:rsidRPr="003679FD">
        <w:t xml:space="preserve">provides </w:t>
      </w:r>
      <w:r>
        <w:t>both</w:t>
      </w:r>
      <w:r w:rsidRPr="003679FD">
        <w:t xml:space="preserve"> policy and </w:t>
      </w:r>
      <w:r>
        <w:t xml:space="preserve">the </w:t>
      </w:r>
      <w:r w:rsidRPr="003679FD">
        <w:t xml:space="preserve">mandatory requirements covering the commissioning </w:t>
      </w:r>
      <w:r w:rsidRPr="001F3388">
        <w:t>period of premises prior to occupation.</w:t>
      </w:r>
      <w:r w:rsidRPr="0060013F">
        <w:t xml:space="preserve"> </w:t>
      </w:r>
      <w:r>
        <w:t xml:space="preserve">In particular </w:t>
      </w:r>
      <w:r w:rsidRPr="003679FD">
        <w:t xml:space="preserve">Annex </w:t>
      </w:r>
      <w:proofErr w:type="gramStart"/>
      <w:r w:rsidRPr="003679FD">
        <w:t>C</w:t>
      </w:r>
      <w:r>
        <w:t>,</w:t>
      </w:r>
      <w:proofErr w:type="gramEnd"/>
      <w:r>
        <w:t xml:space="preserve"> provides </w:t>
      </w:r>
      <w:r w:rsidRPr="003679FD">
        <w:t xml:space="preserve">fire safety management guidance </w:t>
      </w:r>
      <w:r>
        <w:t>through the</w:t>
      </w:r>
      <w:r w:rsidRPr="003679FD">
        <w:t xml:space="preserve"> critical </w:t>
      </w:r>
      <w:r>
        <w:t xml:space="preserve">transition </w:t>
      </w:r>
      <w:r w:rsidRPr="003679FD">
        <w:t>period</w:t>
      </w:r>
      <w:r>
        <w:t xml:space="preserve"> of commissioning. Compliance with CEL 11 (2011) and current Technical Standards, is deemed to satisfy t</w:t>
      </w:r>
      <w:r w:rsidRPr="003679FD">
        <w:t xml:space="preserve">he Fire </w:t>
      </w:r>
      <w:r>
        <w:t>(</w:t>
      </w:r>
      <w:proofErr w:type="gramStart"/>
      <w:r>
        <w:t>Scotland )</w:t>
      </w:r>
      <w:proofErr w:type="gramEnd"/>
      <w:r>
        <w:t xml:space="preserve"> Act 2005, its regulations and amendments.</w:t>
      </w:r>
    </w:p>
    <w:p w:rsidR="00613C5E" w:rsidRDefault="00613C5E" w:rsidP="00081FB8">
      <w:pPr>
        <w:pStyle w:val="Standardparagraph0"/>
      </w:pPr>
      <w:r w:rsidRPr="00F76639">
        <w:t>NHS MEL (1997)80 ‘’Health and safety issues in NHSScotland”  states safety of p</w:t>
      </w:r>
      <w:r w:rsidRPr="003679FD">
        <w:t>atients</w:t>
      </w:r>
      <w:r>
        <w:t>,</w:t>
      </w:r>
      <w:r w:rsidRPr="003679FD">
        <w:t xml:space="preserve"> </w:t>
      </w:r>
      <w:r>
        <w:t xml:space="preserve">staff </w:t>
      </w:r>
      <w:r w:rsidRPr="003679FD">
        <w:t xml:space="preserve">and visitors </w:t>
      </w:r>
      <w:r>
        <w:t>is to be</w:t>
      </w:r>
      <w:r w:rsidRPr="003679FD">
        <w:t xml:space="preserve"> give</w:t>
      </w:r>
      <w:r>
        <w:t>n</w:t>
      </w:r>
      <w:r w:rsidRPr="003679FD">
        <w:t xml:space="preserve"> high priority</w:t>
      </w:r>
      <w:r w:rsidRPr="003410B8">
        <w:t xml:space="preserve"> </w:t>
      </w:r>
      <w:r w:rsidRPr="003679FD">
        <w:t xml:space="preserve">at </w:t>
      </w:r>
      <w:r>
        <w:t xml:space="preserve">NHS </w:t>
      </w:r>
      <w:r w:rsidRPr="003679FD">
        <w:t>board level</w:t>
      </w:r>
      <w:r>
        <w:t>, as is meeting</w:t>
      </w:r>
      <w:r w:rsidRPr="003679FD">
        <w:t xml:space="preserve"> statutory obligations</w:t>
      </w:r>
      <w:r>
        <w:t xml:space="preserve"> on health and safety.</w:t>
      </w:r>
      <w:r w:rsidRPr="00F76639">
        <w:t xml:space="preserve"> </w:t>
      </w:r>
      <w:r>
        <w:t>F</w:t>
      </w:r>
      <w:r w:rsidRPr="003679FD">
        <w:t>ire safety is not a stand-alone issue but one to be risk</w:t>
      </w:r>
      <w:r w:rsidRPr="003410B8">
        <w:t xml:space="preserve"> </w:t>
      </w:r>
      <w:r w:rsidRPr="003679FD">
        <w:t>manag</w:t>
      </w:r>
      <w:r>
        <w:t xml:space="preserve">ed as part </w:t>
      </w:r>
      <w:r w:rsidRPr="003679FD">
        <w:t xml:space="preserve">of </w:t>
      </w:r>
      <w:r>
        <w:t xml:space="preserve">an overall approach on </w:t>
      </w:r>
      <w:r w:rsidRPr="003679FD">
        <w:t>health and safety matters.</w:t>
      </w:r>
    </w:p>
    <w:p w:rsidR="00613C5E" w:rsidRDefault="00613C5E" w:rsidP="00081FB8">
      <w:pPr>
        <w:pStyle w:val="Standardparagraph0"/>
      </w:pPr>
      <w:r w:rsidRPr="003679FD">
        <w:t>Key fire safety manage</w:t>
      </w:r>
      <w:r w:rsidRPr="0091446A">
        <w:t xml:space="preserve">ment </w:t>
      </w:r>
      <w:r>
        <w:t xml:space="preserve">and equipping </w:t>
      </w:r>
      <w:r w:rsidRPr="0091446A">
        <w:t>decisions must be made</w:t>
      </w:r>
      <w:r w:rsidRPr="003679FD">
        <w:t xml:space="preserve"> and relevant fire safety information gathered and developed in </w:t>
      </w:r>
      <w:r>
        <w:t xml:space="preserve">plenty of time prior </w:t>
      </w:r>
      <w:r w:rsidRPr="003679FD">
        <w:t>to hand over.</w:t>
      </w:r>
      <w:r>
        <w:t xml:space="preserve"> </w:t>
      </w:r>
      <w:r w:rsidRPr="003679FD">
        <w:t xml:space="preserve"> </w:t>
      </w:r>
      <w:r>
        <w:t xml:space="preserve">Key dates for these should be highlighted as part of the overall coordination in the Commissioning Master Plan (CMP). A supplementary more detailed programme may also be required for larger, complex or phased projects. This may also require </w:t>
      </w:r>
      <w:proofErr w:type="gramStart"/>
      <w:r>
        <w:t>to cover</w:t>
      </w:r>
      <w:proofErr w:type="gramEnd"/>
      <w:r>
        <w:t xml:space="preserve"> safety of existing as well as new facilities, e.g. partial decants. Appropriate time is required for input, </w:t>
      </w:r>
      <w:proofErr w:type="spellStart"/>
      <w:r>
        <w:t>coordin</w:t>
      </w:r>
      <w:r w:rsidR="00F32337">
        <w:t>-</w:t>
      </w:r>
      <w:r>
        <w:t>ation</w:t>
      </w:r>
      <w:proofErr w:type="spellEnd"/>
      <w:r>
        <w:t xml:space="preserve"> and approvals across all parties, particularly if multiple organisations. </w:t>
      </w:r>
    </w:p>
    <w:p w:rsidR="00613C5E" w:rsidRDefault="00613C5E" w:rsidP="00081FB8">
      <w:pPr>
        <w:pStyle w:val="Standardparagraph0"/>
      </w:pPr>
      <w:r>
        <w:t xml:space="preserve"> T</w:t>
      </w:r>
      <w:r w:rsidRPr="003679FD">
        <w:t xml:space="preserve">he operational development of local policy, procedures and training of staff prior to opening </w:t>
      </w:r>
      <w:r>
        <w:t>a</w:t>
      </w:r>
      <w:r w:rsidRPr="003679FD">
        <w:t xml:space="preserve"> facility to patients </w:t>
      </w:r>
      <w:r>
        <w:t xml:space="preserve">/ public, </w:t>
      </w:r>
      <w:r w:rsidRPr="003679FD">
        <w:t xml:space="preserve">will </w:t>
      </w:r>
      <w:r>
        <w:t xml:space="preserve">normally </w:t>
      </w:r>
      <w:r w:rsidRPr="003679FD">
        <w:t xml:space="preserve">be undertaken by the fire safety advisor(s), in consultation with key management staff. </w:t>
      </w:r>
      <w:r>
        <w:t xml:space="preserve"> However clear responsibilities, roles and functions required for this </w:t>
      </w:r>
      <w:r w:rsidR="00F32337">
        <w:t>will be defined and coordinated through the</w:t>
      </w:r>
      <w:r>
        <w:t xml:space="preserve"> Commissioning Manager, to ensure consistency and a </w:t>
      </w:r>
      <w:r>
        <w:lastRenderedPageBreak/>
        <w:t>safe transition into, or from,</w:t>
      </w:r>
      <w:r w:rsidRPr="003679FD">
        <w:t xml:space="preserve"> an </w:t>
      </w:r>
      <w:r>
        <w:t xml:space="preserve">occupied, </w:t>
      </w:r>
      <w:r w:rsidRPr="003679FD">
        <w:t>operational health</w:t>
      </w:r>
      <w:r>
        <w:t xml:space="preserve"> </w:t>
      </w:r>
      <w:r w:rsidR="006B1809">
        <w:t>&amp;</w:t>
      </w:r>
      <w:r>
        <w:t xml:space="preserve"> </w:t>
      </w:r>
      <w:r w:rsidRPr="003679FD">
        <w:t>care facility.</w:t>
      </w:r>
      <w:r w:rsidRPr="001648EE">
        <w:t xml:space="preserve"> </w:t>
      </w:r>
    </w:p>
    <w:p w:rsidR="00613C5E" w:rsidRDefault="00613C5E" w:rsidP="00081FB8">
      <w:pPr>
        <w:pStyle w:val="Standardparagraph0"/>
      </w:pPr>
      <w:r>
        <w:t xml:space="preserve">The initial requirement at start of fire safety commissioning is to check and confirm to Commissioning Manager that fire safety design, and construction, is appropriately incorporated for the facility / stage. This should be done in a written report, so any potential issues can be addressed. </w:t>
      </w:r>
    </w:p>
    <w:p w:rsidR="00613C5E" w:rsidRDefault="00613C5E" w:rsidP="00081FB8">
      <w:pPr>
        <w:pStyle w:val="Standardparagraph0"/>
      </w:pPr>
      <w:r>
        <w:t xml:space="preserve">Loose fire fighting equipment can be </w:t>
      </w:r>
      <w:r w:rsidR="00B97EEF">
        <w:t>Equipment Group</w:t>
      </w:r>
      <w:r>
        <w:t xml:space="preserve"> 1, 2</w:t>
      </w:r>
      <w:proofErr w:type="gramStart"/>
      <w:r>
        <w:t>,or</w:t>
      </w:r>
      <w:proofErr w:type="gramEnd"/>
      <w:r>
        <w:t xml:space="preserve">  3. See </w:t>
      </w:r>
      <w:fldSimple w:instr=" REF _Ref468311219 \h  \* MERGEFORMAT ">
        <w:r w:rsidR="00B406FD">
          <w:t xml:space="preserve">Figure </w:t>
        </w:r>
        <w:r w:rsidR="00B406FD">
          <w:rPr>
            <w:noProof/>
          </w:rPr>
          <w:t>8</w:t>
        </w:r>
      </w:fldSimple>
      <w:r w:rsidR="00E91E13">
        <w:t xml:space="preserve"> </w:t>
      </w:r>
      <w:fldSimple w:instr=" REF _Ref468311193 \p \h  \* MERGEFORMAT ">
        <w:r w:rsidR="00B406FD">
          <w:t>above</w:t>
        </w:r>
      </w:fldSimple>
      <w:r>
        <w:t xml:space="preserve"> for definitions. Early engagement by all parties should agree an optimum project specific arrangement for their supply, maintenance and replacement/ addition of fire equipment.</w:t>
      </w:r>
    </w:p>
    <w:p w:rsidR="00E91E13" w:rsidRPr="00E91E13" w:rsidRDefault="00613C5E" w:rsidP="006D7156">
      <w:pPr>
        <w:pStyle w:val="Heading2"/>
      </w:pPr>
      <w:r>
        <w:t xml:space="preserve"> </w:t>
      </w:r>
      <w:bookmarkStart w:id="110" w:name="_Toc464226173"/>
      <w:r w:rsidR="00E91E13" w:rsidRPr="00E91E13">
        <w:t>Health Information &amp; Technology</w:t>
      </w:r>
      <w:bookmarkEnd w:id="110"/>
    </w:p>
    <w:p w:rsidR="00E91E13" w:rsidRPr="00E91E13" w:rsidRDefault="00E91E13" w:rsidP="00ED2E1A">
      <w:pPr>
        <w:pStyle w:val="Standardparagraph0"/>
      </w:pPr>
      <w:r w:rsidRPr="00E91E13">
        <w:t xml:space="preserve">The initial requirement at </w:t>
      </w:r>
      <w:r w:rsidR="00ED2E1A">
        <w:t xml:space="preserve">the </w:t>
      </w:r>
      <w:r w:rsidRPr="00E91E13">
        <w:t xml:space="preserve">start of health information and technology (HI&amp;T) commissioning is to check and confirm to </w:t>
      </w:r>
      <w:r w:rsidR="00ED2E1A">
        <w:t xml:space="preserve">the </w:t>
      </w:r>
      <w:r w:rsidRPr="00E91E13">
        <w:t xml:space="preserve">Commissioning Manager </w:t>
      </w:r>
      <w:r w:rsidR="00ED2E1A">
        <w:t>that HI&amp;T design and construction</w:t>
      </w:r>
      <w:r w:rsidRPr="00E91E13">
        <w:t xml:space="preserve"> i</w:t>
      </w:r>
      <w:r w:rsidR="00ED2E1A">
        <w:t>s appropriately incorporated into</w:t>
      </w:r>
      <w:r w:rsidRPr="00E91E13">
        <w:t xml:space="preserve"> the facility / stage. This sho</w:t>
      </w:r>
      <w:r w:rsidR="00ED2E1A">
        <w:t>uld be done in a written report</w:t>
      </w:r>
      <w:r w:rsidRPr="00E91E13">
        <w:t xml:space="preserve"> so </w:t>
      </w:r>
      <w:r w:rsidR="00ED2E1A">
        <w:t xml:space="preserve">that </w:t>
      </w:r>
      <w:r w:rsidRPr="00E91E13">
        <w:t>any potential issues can be addressed.</w:t>
      </w:r>
    </w:p>
    <w:p w:rsidR="00E91E13" w:rsidRPr="00E91E13" w:rsidRDefault="00E91E13" w:rsidP="00ED2E1A">
      <w:pPr>
        <w:pStyle w:val="Standardparagraph0"/>
      </w:pPr>
      <w:r w:rsidRPr="00E91E13">
        <w:t>An element of the above report is a confirmation of the IT infrastructure, e.g. cable trays, containment etc, and HI&amp;T installation extent, included within the construction contract. Refer to section</w:t>
      </w:r>
      <w:r w:rsidR="00B97EEF">
        <w:t xml:space="preserve"> </w:t>
      </w:r>
      <w:fldSimple w:instr=" REF _Ref464225360 \w \h  \* MERGEFORMAT ">
        <w:r w:rsidR="00B406FD">
          <w:t>4.8</w:t>
        </w:r>
      </w:fldSimple>
      <w:r w:rsidRPr="00E91E13">
        <w:t>, for guidance on equipping process, VFM and risks associated with HI&amp;T, particularly if not provided via a domestic subcontractor under the construction contract.</w:t>
      </w:r>
    </w:p>
    <w:p w:rsidR="00E91E13" w:rsidRPr="00E91E13" w:rsidRDefault="00E91E13" w:rsidP="00ED2E1A">
      <w:pPr>
        <w:pStyle w:val="Standardparagraph0"/>
      </w:pPr>
      <w:r w:rsidRPr="00E91E13">
        <w:t xml:space="preserve">The following provides a list of typical things that should </w:t>
      </w:r>
      <w:r w:rsidR="005E56E2">
        <w:t>be</w:t>
      </w:r>
      <w:r w:rsidRPr="00E91E13">
        <w:t xml:space="preserve"> considered at design development stage</w:t>
      </w:r>
      <w:r w:rsidR="005E56E2">
        <w:t>. It</w:t>
      </w:r>
      <w:r w:rsidRPr="00E91E13">
        <w:t xml:space="preserve"> provides a useful checklist and reminder of the scope and complexities of commissioning this technology:</w:t>
      </w:r>
    </w:p>
    <w:p w:rsidR="00ED2E1A" w:rsidRDefault="00E91E13" w:rsidP="005E56E2">
      <w:pPr>
        <w:pStyle w:val="Standardbullet"/>
      </w:pPr>
      <w:r w:rsidRPr="00E91E13">
        <w:t>Will there be a single IT network, or will separate clinical</w:t>
      </w:r>
      <w:r w:rsidR="00ED2E1A">
        <w:t xml:space="preserve"> / </w:t>
      </w:r>
      <w:r w:rsidRPr="00E91E13">
        <w:t>academic facilities</w:t>
      </w:r>
      <w:r w:rsidR="00ED2E1A">
        <w:t>,</w:t>
      </w:r>
      <w:r w:rsidRPr="00E91E13">
        <w:t xml:space="preserve"> or other multiple IT networks</w:t>
      </w:r>
      <w:r w:rsidR="00ED2E1A">
        <w:t>,</w:t>
      </w:r>
      <w:r w:rsidRPr="00E91E13">
        <w:t xml:space="preserve"> </w:t>
      </w:r>
      <w:proofErr w:type="gramStart"/>
      <w:r w:rsidRPr="00E91E13">
        <w:t>be</w:t>
      </w:r>
      <w:proofErr w:type="gramEnd"/>
      <w:r w:rsidRPr="00E91E13">
        <w:t xml:space="preserve"> required?  </w:t>
      </w:r>
      <w:r w:rsidRPr="00E91E13">
        <w:br/>
        <w:t xml:space="preserve">A single, shared network will </w:t>
      </w:r>
      <w:r w:rsidR="00ED2E1A">
        <w:t>need</w:t>
      </w:r>
      <w:r w:rsidRPr="00E91E13">
        <w:t xml:space="preserve"> early capital expenditure on HI&amp;T infrastructure and hardware to support the facility’s commission prior to handover. A separate facility IT network is likely where FM is provided via a commercial contract e.g.  </w:t>
      </w:r>
      <w:r w:rsidR="005E56E2">
        <w:t xml:space="preserve">PPP/ </w:t>
      </w:r>
      <w:r w:rsidRPr="00E91E13">
        <w:t xml:space="preserve">NPD/ Hub. </w:t>
      </w:r>
    </w:p>
    <w:p w:rsidR="00E91E13" w:rsidRPr="00E91E13" w:rsidRDefault="00E91E13" w:rsidP="005E56E2">
      <w:pPr>
        <w:pStyle w:val="Standardbullet"/>
      </w:pPr>
      <w:r w:rsidRPr="00E91E13">
        <w:t>Are multiple networks secure and/</w:t>
      </w:r>
      <w:r w:rsidR="005E56E2">
        <w:t xml:space="preserve"> </w:t>
      </w:r>
      <w:r w:rsidRPr="00E91E13">
        <w:t xml:space="preserve">or compatible? </w:t>
      </w:r>
    </w:p>
    <w:p w:rsidR="00E91E13" w:rsidRPr="00E91E13" w:rsidRDefault="00E91E13" w:rsidP="005E56E2">
      <w:pPr>
        <w:pStyle w:val="Standardbullet"/>
      </w:pPr>
      <w:r w:rsidRPr="00E91E13">
        <w:lastRenderedPageBreak/>
        <w:t xml:space="preserve">Has the hardware specification been checked to ensure that it is compatible with NHS systems?  </w:t>
      </w:r>
      <w:r w:rsidR="00ED2E1A">
        <w:br/>
      </w:r>
      <w:r w:rsidRPr="00E91E13">
        <w:t>This may require direct procurement of switches and chassis, although elements of these are required for Building Management Systems (BMS) and for communications systems such as Automated Guided Vehicles (AGV’s). If these are part of a single network then</w:t>
      </w:r>
      <w:r w:rsidR="00ED2E1A">
        <w:t>,</w:t>
      </w:r>
      <w:r w:rsidRPr="00E91E13">
        <w:t xml:space="preserve"> as above, early procurement and installation will be necessary, plus consideration on warranties, security and insurances are required for use of high value equipment in a construction site. </w:t>
      </w:r>
    </w:p>
    <w:p w:rsidR="00E91E13" w:rsidRPr="00E91E13" w:rsidRDefault="00E91E13" w:rsidP="005E56E2">
      <w:pPr>
        <w:pStyle w:val="Standardbullet"/>
      </w:pPr>
      <w:r w:rsidRPr="00E91E13">
        <w:t xml:space="preserve">What </w:t>
      </w:r>
      <w:proofErr w:type="gramStart"/>
      <w:r w:rsidRPr="00E91E13">
        <w:t>is</w:t>
      </w:r>
      <w:proofErr w:type="gramEnd"/>
      <w:r w:rsidRPr="00E91E13">
        <w:t xml:space="preserve"> the scope / need for </w:t>
      </w:r>
      <w:r w:rsidR="00F32337">
        <w:t>hard</w:t>
      </w:r>
      <w:r w:rsidRPr="00E91E13">
        <w:t xml:space="preserve"> wiring, wireless provision and mobile coverage? </w:t>
      </w:r>
      <w:r w:rsidR="00881A51">
        <w:br/>
      </w:r>
      <w:r w:rsidRPr="00E91E13">
        <w:t>In terms of device use, consideration needs to be given to selection of fixed and portable devices for both clinical and Estates/FM use</w:t>
      </w:r>
      <w:r w:rsidR="00F32337">
        <w:t>,</w:t>
      </w:r>
      <w:r w:rsidRPr="00E91E13">
        <w:t xml:space="preserve"> particularly </w:t>
      </w:r>
      <w:r w:rsidR="00F32337">
        <w:t>where</w:t>
      </w:r>
      <w:r w:rsidRPr="00E91E13">
        <w:t xml:space="preserve"> interfaces with other systems e.g. BMS/</w:t>
      </w:r>
      <w:r w:rsidR="00F32337">
        <w:t>FM First/</w:t>
      </w:r>
      <w:r w:rsidRPr="00E91E13">
        <w:t>AGVs.</w:t>
      </w:r>
    </w:p>
    <w:p w:rsidR="00E91E13" w:rsidRPr="00E91E13" w:rsidRDefault="00E91E13" w:rsidP="005E56E2">
      <w:pPr>
        <w:pStyle w:val="Standardbullet"/>
      </w:pPr>
      <w:r w:rsidRPr="00E91E13">
        <w:t xml:space="preserve">What data storage, security and back-up </w:t>
      </w:r>
      <w:proofErr w:type="gramStart"/>
      <w:r w:rsidRPr="00E91E13">
        <w:t>is</w:t>
      </w:r>
      <w:proofErr w:type="gramEnd"/>
      <w:r w:rsidRPr="00E91E13">
        <w:t xml:space="preserve"> required, particular</w:t>
      </w:r>
      <w:r w:rsidR="00881A51">
        <w:t>ly for clinical data/ images?</w:t>
      </w:r>
      <w:r w:rsidR="00881A51">
        <w:br/>
        <w:t>T</w:t>
      </w:r>
      <w:r w:rsidRPr="00E91E13">
        <w:t>here are increasing interfaces between recording technology and server storage capacity. Departments such as Medical Illustration, Audiology, Child Protection all have requirements to store recorded video images for prolonged periods via fixed cameras, and interfaces with the network require to be assessed and accommodated.</w:t>
      </w:r>
    </w:p>
    <w:p w:rsidR="00881A51" w:rsidRDefault="00E91E13" w:rsidP="005E56E2">
      <w:pPr>
        <w:pStyle w:val="Standardbullet"/>
      </w:pPr>
      <w:r w:rsidRPr="00E91E13">
        <w:t>What voice/ telecoms syste</w:t>
      </w:r>
      <w:r w:rsidR="005E56E2">
        <w:t>ms have been considered, includ</w:t>
      </w:r>
      <w:r w:rsidRPr="00E91E13">
        <w:t xml:space="preserve">ing provision of contingency back-up lines? </w:t>
      </w:r>
    </w:p>
    <w:p w:rsidR="00E91E13" w:rsidRPr="00E91E13" w:rsidRDefault="00E91E13" w:rsidP="005E56E2">
      <w:pPr>
        <w:pStyle w:val="Standardbullet"/>
      </w:pPr>
      <w:r w:rsidRPr="00E91E13">
        <w:t xml:space="preserve">Is provision for incoming ducts and </w:t>
      </w:r>
      <w:r w:rsidR="00B97EEF">
        <w:t xml:space="preserve">IT/ </w:t>
      </w:r>
      <w:proofErr w:type="spellStart"/>
      <w:r w:rsidRPr="00E91E13">
        <w:t>comms</w:t>
      </w:r>
      <w:proofErr w:type="spellEnd"/>
      <w:r w:rsidRPr="00E91E13">
        <w:t xml:space="preserve"> room space adequate?</w:t>
      </w:r>
    </w:p>
    <w:p w:rsidR="00881A51" w:rsidRDefault="00881A51" w:rsidP="005E56E2">
      <w:pPr>
        <w:pStyle w:val="Standardbullet"/>
      </w:pPr>
      <w:r>
        <w:t>Has the design of patient areas,</w:t>
      </w:r>
      <w:r w:rsidR="00E91E13" w:rsidRPr="00E91E13">
        <w:t xml:space="preserve"> </w:t>
      </w:r>
      <w:r>
        <w:t xml:space="preserve">i.e. </w:t>
      </w:r>
      <w:r w:rsidR="00E91E13" w:rsidRPr="00E91E13">
        <w:t xml:space="preserve">wards, included for electronic information screens at or close to nurse bases to allow for displaying of patient locations etc? </w:t>
      </w:r>
    </w:p>
    <w:p w:rsidR="00E91E13" w:rsidRPr="00E91E13" w:rsidRDefault="00E91E13" w:rsidP="005E56E2">
      <w:pPr>
        <w:pStyle w:val="Standardbullet"/>
      </w:pPr>
      <w:r w:rsidRPr="00E91E13">
        <w:t>Has provision for similar screens, for patient calling, been included in waiting and out-patient areas?</w:t>
      </w:r>
    </w:p>
    <w:p w:rsidR="00E91E13" w:rsidRPr="00E91E13" w:rsidRDefault="00E91E13" w:rsidP="00881A51">
      <w:pPr>
        <w:pStyle w:val="Standardparagraph0"/>
      </w:pPr>
      <w:r w:rsidRPr="00E91E13">
        <w:t>The HI&amp;T commissioning timelines are dependent upon the amount of integration between building systems and the clinical network. It is vital to get final design</w:t>
      </w:r>
      <w:r w:rsidR="00881A51">
        <w:t xml:space="preserve"> </w:t>
      </w:r>
      <w:r w:rsidRPr="00E91E13">
        <w:t>/</w:t>
      </w:r>
      <w:r w:rsidR="00881A51">
        <w:t xml:space="preserve"> </w:t>
      </w:r>
      <w:r w:rsidRPr="00E91E13">
        <w:t xml:space="preserve">as </w:t>
      </w:r>
      <w:r w:rsidRPr="00E91E13">
        <w:lastRenderedPageBreak/>
        <w:t>built data layouts as early as possible in order to compile the patching schedules. Therefore delivery of these layouts should be identified as a key delivery milestone within the commissioning master plan programme.</w:t>
      </w:r>
    </w:p>
    <w:p w:rsidR="00E91E13" w:rsidRDefault="00E91E13" w:rsidP="00881A51">
      <w:pPr>
        <w:pStyle w:val="Standardparagraph0"/>
      </w:pPr>
      <w:proofErr w:type="spellStart"/>
      <w:r w:rsidRPr="00E91E13">
        <w:t>Comms</w:t>
      </w:r>
      <w:proofErr w:type="spellEnd"/>
      <w:r w:rsidRPr="005E56E2">
        <w:t xml:space="preserve"> </w:t>
      </w:r>
      <w:r w:rsidRPr="00E91E13">
        <w:t xml:space="preserve">Rooms and </w:t>
      </w:r>
      <w:r w:rsidR="00B97EEF">
        <w:t xml:space="preserve">IT/ </w:t>
      </w:r>
      <w:r w:rsidRPr="00E91E13">
        <w:t>Hub room cooling should be another key milestone to ensure that servers/switches are within a controlled environment when in-use and security access systems should similarly be in place/commissioned prior to going live.</w:t>
      </w:r>
    </w:p>
    <w:p w:rsidR="00E91E13" w:rsidRPr="00E91E13" w:rsidRDefault="00E91E13" w:rsidP="00881A51">
      <w:pPr>
        <w:pStyle w:val="Standardparagraph0"/>
        <w:rPr>
          <w:bCs/>
        </w:rPr>
      </w:pPr>
      <w:r w:rsidRPr="00E91E13">
        <w:rPr>
          <w:bCs/>
        </w:rPr>
        <w:t>NHS network N3 access agreements need to be put in place as early as possible and Anti-virus software has to be to NHS specification, to ensure that going forward patches can be applied as required.</w:t>
      </w:r>
    </w:p>
    <w:p w:rsidR="00E91E13" w:rsidRPr="00E91E13" w:rsidRDefault="00E91E13" w:rsidP="00881A51">
      <w:pPr>
        <w:pStyle w:val="Standardparagraph0"/>
        <w:rPr>
          <w:bCs/>
        </w:rPr>
      </w:pPr>
      <w:r w:rsidRPr="00E91E13">
        <w:rPr>
          <w:bCs/>
        </w:rPr>
        <w:t>Integration of alarms and life safety systems with the clinical network may be necessary via pop-up screens on NHS Board</w:t>
      </w:r>
      <w:r w:rsidR="00881A51">
        <w:rPr>
          <w:bCs/>
        </w:rPr>
        <w:t xml:space="preserve">s etc. </w:t>
      </w:r>
      <w:r w:rsidR="00634F68">
        <w:rPr>
          <w:bCs/>
        </w:rPr>
        <w:t>and at</w:t>
      </w:r>
      <w:r w:rsidR="00881A51">
        <w:rPr>
          <w:bCs/>
        </w:rPr>
        <w:t xml:space="preserve"> </w:t>
      </w:r>
      <w:r w:rsidRPr="00E91E13">
        <w:rPr>
          <w:bCs/>
        </w:rPr>
        <w:t>PC’s at locations such as receptions, nurse bases and touchdown desks where a dispersed nursing model is utilised, and these may include the following:</w:t>
      </w:r>
    </w:p>
    <w:p w:rsidR="00E91E13" w:rsidRPr="00E91E13" w:rsidRDefault="00E91E13" w:rsidP="005E56E2">
      <w:pPr>
        <w:pStyle w:val="Standardbullet"/>
      </w:pPr>
      <w:r w:rsidRPr="00E91E13">
        <w:t>Medical Gas alarms</w:t>
      </w:r>
    </w:p>
    <w:p w:rsidR="00E91E13" w:rsidRPr="00E91E13" w:rsidRDefault="00E91E13" w:rsidP="005E56E2">
      <w:pPr>
        <w:pStyle w:val="Standardbullet"/>
      </w:pPr>
      <w:r w:rsidRPr="00E91E13">
        <w:t>Nurse call messages</w:t>
      </w:r>
    </w:p>
    <w:p w:rsidR="00E91E13" w:rsidRPr="00E91E13" w:rsidRDefault="00E91E13" w:rsidP="005E56E2">
      <w:pPr>
        <w:pStyle w:val="Standardbullet"/>
      </w:pPr>
      <w:r w:rsidRPr="00E91E13">
        <w:t>Fire alarm notifications</w:t>
      </w:r>
    </w:p>
    <w:p w:rsidR="00E91E13" w:rsidRPr="00E91E13" w:rsidRDefault="00E91E13" w:rsidP="005E56E2">
      <w:pPr>
        <w:pStyle w:val="Standardbullet"/>
      </w:pPr>
      <w:r w:rsidRPr="00E91E13">
        <w:t>Door entry systems</w:t>
      </w:r>
    </w:p>
    <w:p w:rsidR="00E91E13" w:rsidRPr="00E91E13" w:rsidRDefault="00E91E13" w:rsidP="005E56E2">
      <w:pPr>
        <w:pStyle w:val="Standardbullet"/>
      </w:pPr>
      <w:r w:rsidRPr="00E91E13">
        <w:t>AGVs and pneumatic tube delivery messages</w:t>
      </w:r>
    </w:p>
    <w:p w:rsidR="00E91E13" w:rsidRPr="00E91E13" w:rsidRDefault="00E91E13" w:rsidP="005E56E2">
      <w:pPr>
        <w:pStyle w:val="Standardbullet"/>
      </w:pPr>
      <w:r w:rsidRPr="00E91E13">
        <w:t>BMS comfort controls</w:t>
      </w:r>
    </w:p>
    <w:p w:rsidR="005E56E2" w:rsidRPr="005E56E2" w:rsidRDefault="00E91E13" w:rsidP="00634F68">
      <w:pPr>
        <w:pStyle w:val="Standardparagraph0"/>
        <w:rPr>
          <w:rFonts w:cstheme="majorBidi"/>
          <w:b/>
          <w:szCs w:val="26"/>
        </w:rPr>
      </w:pPr>
      <w:r w:rsidRPr="00E91E13">
        <w:t>These integrations may need “fast access” signs on protocols for acceptance or cancelling of alarms and should be considered in the design stage and fully implemented during commissioning stage.</w:t>
      </w:r>
    </w:p>
    <w:p w:rsidR="003A25D3" w:rsidRDefault="003A25D3" w:rsidP="005E56E2">
      <w:pPr>
        <w:pStyle w:val="Heading3"/>
        <w:rPr>
          <w:rFonts w:cstheme="majorBidi"/>
          <w:b/>
          <w:szCs w:val="26"/>
        </w:rPr>
      </w:pPr>
      <w:r>
        <w:br w:type="page"/>
      </w:r>
    </w:p>
    <w:p w:rsidR="005E56E2" w:rsidRPr="005E56E2" w:rsidRDefault="005E56E2" w:rsidP="006D7156">
      <w:pPr>
        <w:pStyle w:val="Heading2"/>
      </w:pPr>
      <w:bookmarkStart w:id="111" w:name="_Toc464226174"/>
      <w:r w:rsidRPr="005E56E2">
        <w:lastRenderedPageBreak/>
        <w:t>Therapeutic &amp; Accessible Design Strategy (TADs)</w:t>
      </w:r>
      <w:bookmarkEnd w:id="111"/>
      <w:r w:rsidRPr="005E56E2">
        <w:t xml:space="preserve"> </w:t>
      </w:r>
    </w:p>
    <w:p w:rsidR="00CC2EC8" w:rsidRDefault="00A42C33" w:rsidP="00634F68">
      <w:pPr>
        <w:pStyle w:val="Standardparagraph0"/>
      </w:pPr>
      <w:r>
        <w:rPr>
          <w:noProof/>
          <w:lang w:eastAsia="en-GB"/>
        </w:rPr>
        <w:drawing>
          <wp:anchor distT="0" distB="0" distL="114300" distR="114300" simplePos="0" relativeHeight="251996160" behindDoc="1" locked="0" layoutInCell="1" allowOverlap="1">
            <wp:simplePos x="0" y="0"/>
            <wp:positionH relativeFrom="column">
              <wp:posOffset>869950</wp:posOffset>
            </wp:positionH>
            <wp:positionV relativeFrom="paragraph">
              <wp:posOffset>2148840</wp:posOffset>
            </wp:positionV>
            <wp:extent cx="4354195" cy="4318000"/>
            <wp:effectExtent l="19050" t="0" r="8255" b="0"/>
            <wp:wrapTopAndBottom/>
            <wp:docPr id="808" name="Diagram 80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5E56E2" w:rsidRPr="005E56E2">
        <w:t xml:space="preserve">Section </w:t>
      </w:r>
      <w:fldSimple w:instr=" REF _Ref464225990 \r \p \h  \* MERGEFORMAT ">
        <w:r w:rsidR="00B406FD">
          <w:t>4.10 above</w:t>
        </w:r>
      </w:fldSimple>
      <w:r w:rsidR="00F32337">
        <w:t xml:space="preserve"> </w:t>
      </w:r>
      <w:r w:rsidR="005E56E2" w:rsidRPr="005E56E2">
        <w:t xml:space="preserve">states the selection of equipment, furniture, textiles etc, is to be consistent with a Therapeutic &amp; Access Design Strategy (TADs).  </w:t>
      </w:r>
    </w:p>
    <w:p w:rsidR="00CC2EC8" w:rsidRPr="005E56E2" w:rsidRDefault="00CC2EC8" w:rsidP="00634F68">
      <w:pPr>
        <w:pStyle w:val="Standardparagraph0"/>
      </w:pPr>
      <w:r w:rsidRPr="005E56E2">
        <w:t>The purpose of a TADs is to plan, commission and realise, the interior and exterior design and</w:t>
      </w:r>
      <w:r w:rsidR="006D7156">
        <w:t xml:space="preserve"> all</w:t>
      </w:r>
      <w:r w:rsidRPr="005E56E2">
        <w:t xml:space="preserve"> fittings as part of a </w:t>
      </w:r>
      <w:r w:rsidR="00634F68" w:rsidRPr="005E56E2">
        <w:t>seamless</w:t>
      </w:r>
      <w:r w:rsidRPr="005E56E2">
        <w:t xml:space="preserve"> and integrated </w:t>
      </w:r>
      <w:r w:rsidR="00634F68">
        <w:t>environ</w:t>
      </w:r>
      <w:r w:rsidR="006D7156">
        <w:t xml:space="preserve">ment </w:t>
      </w:r>
      <w:r w:rsidRPr="005E56E2">
        <w:t>to ensure key therapeutic and accessible objectives for each project are delivered, e.g. health promotion</w:t>
      </w:r>
      <w:r w:rsidR="006D7156">
        <w:t>, accessibility, green</w:t>
      </w:r>
      <w:r w:rsidRPr="005E56E2">
        <w:t xml:space="preserve">space, </w:t>
      </w:r>
      <w:r w:rsidR="006D7156" w:rsidRPr="005E56E2">
        <w:t>art, intuitive wayfinding</w:t>
      </w:r>
      <w:r w:rsidR="006D7156">
        <w:t>, signage,</w:t>
      </w:r>
      <w:r w:rsidR="006D7156" w:rsidRPr="005E56E2">
        <w:t xml:space="preserve"> </w:t>
      </w:r>
      <w:r w:rsidRPr="005E56E2">
        <w:t>sustain</w:t>
      </w:r>
      <w:r w:rsidR="006D7156">
        <w:t>ability, maintainability</w:t>
      </w:r>
      <w:r>
        <w:t xml:space="preserve">. See Figure </w:t>
      </w:r>
      <w:r w:rsidR="00732B4D">
        <w:t xml:space="preserve">9 </w:t>
      </w:r>
      <w:r w:rsidRPr="005E56E2">
        <w:t>below</w:t>
      </w:r>
      <w:r>
        <w:t>:</w:t>
      </w:r>
      <w:r w:rsidRPr="005E56E2">
        <w:t xml:space="preserve"> </w:t>
      </w:r>
    </w:p>
    <w:p w:rsidR="005E56E2" w:rsidRPr="005E56E2" w:rsidRDefault="0023483F" w:rsidP="005E56E2">
      <w:r>
        <w:rPr>
          <w:noProof/>
        </w:rPr>
        <w:pict>
          <v:shape id="_x0000_s1892" type="#_x0000_t202" style="position:absolute;left:0;text-align:left;margin-left:63.5pt;margin-top:341.05pt;width:342.85pt;height:20pt;z-index:251658240;mso-position-horizontal-relative:text;mso-position-vertical-relative:text" filled="f" stroked="f">
            <v:textbox style="mso-next-textbox:#_x0000_s1892" inset="0,0,0,0">
              <w:txbxContent>
                <w:p w:rsidR="0088405F" w:rsidRPr="00D87C52" w:rsidRDefault="0088405F" w:rsidP="00FC2486">
                  <w:pPr>
                    <w:pStyle w:val="Caption"/>
                    <w:rPr>
                      <w:sz w:val="24"/>
                      <w:szCs w:val="20"/>
                    </w:rPr>
                  </w:pPr>
                  <w:bookmarkStart w:id="112" w:name="_Toc468789119"/>
                  <w:r>
                    <w:t xml:space="preserve">Figure </w:t>
                  </w:r>
                  <w:fldSimple w:instr=" SEQ Figure \* ARABIC ">
                    <w:r>
                      <w:rPr>
                        <w:noProof/>
                      </w:rPr>
                      <w:t>9</w:t>
                    </w:r>
                  </w:fldSimple>
                  <w:r>
                    <w:t xml:space="preserve">: Typical </w:t>
                  </w:r>
                  <w:r w:rsidRPr="00F32337">
                    <w:t>TADs Considerations Diagram</w:t>
                  </w:r>
                  <w:bookmarkEnd w:id="112"/>
                </w:p>
              </w:txbxContent>
            </v:textbox>
          </v:shape>
        </w:pict>
      </w:r>
    </w:p>
    <w:p w:rsidR="00634F68" w:rsidRDefault="00634F68" w:rsidP="00302292">
      <w:pPr>
        <w:pStyle w:val="NoSpacing"/>
      </w:pPr>
    </w:p>
    <w:p w:rsidR="00A42C33" w:rsidRPr="005E56E2" w:rsidRDefault="00A42C33" w:rsidP="00634F68">
      <w:pPr>
        <w:pStyle w:val="Standardparagraph0"/>
      </w:pPr>
      <w:r w:rsidRPr="005E56E2">
        <w:t xml:space="preserve">The initial development of the project TADs plan is during design stage as a response to the brief i.e. ACRs and Design Statement, but </w:t>
      </w:r>
      <w:r w:rsidR="00302292" w:rsidRPr="005E56E2">
        <w:t>its</w:t>
      </w:r>
      <w:r w:rsidRPr="005E56E2">
        <w:t xml:space="preserve"> development should be shaped and then taken on by the Commissioning Team to ensure realisation of </w:t>
      </w:r>
      <w:r>
        <w:t xml:space="preserve">the </w:t>
      </w:r>
      <w:r w:rsidRPr="005E56E2">
        <w:t xml:space="preserve">design concepts. </w:t>
      </w:r>
    </w:p>
    <w:p w:rsidR="005E56E2" w:rsidRPr="005E56E2" w:rsidRDefault="005E56E2" w:rsidP="005E56E2"/>
    <w:p w:rsidR="00CC2EC8" w:rsidRPr="005E56E2" w:rsidRDefault="00A42C33" w:rsidP="00302292">
      <w:pPr>
        <w:pStyle w:val="Standardparagraph0"/>
      </w:pPr>
      <w:bookmarkStart w:id="113" w:name="_Toc464226175"/>
      <w:r w:rsidRPr="005E56E2">
        <w:lastRenderedPageBreak/>
        <w:t xml:space="preserve">To ensure </w:t>
      </w:r>
      <w:r>
        <w:t xml:space="preserve">operational </w:t>
      </w:r>
      <w:r w:rsidRPr="005E56E2">
        <w:t xml:space="preserve">outcomes </w:t>
      </w:r>
      <w:r w:rsidR="00CC2EC8" w:rsidRPr="005E56E2">
        <w:t>meet the divers</w:t>
      </w:r>
      <w:r w:rsidR="000A605B">
        <w:t>e needs / inputs for successful</w:t>
      </w:r>
      <w:r w:rsidR="00CC2EC8" w:rsidRPr="005E56E2">
        <w:t xml:space="preserve"> health and care requirements, the Commissioning Team will require input from </w:t>
      </w:r>
      <w:r>
        <w:t>the</w:t>
      </w:r>
      <w:r w:rsidR="00CC2EC8" w:rsidRPr="005E56E2">
        <w:t xml:space="preserve"> TAD</w:t>
      </w:r>
      <w:r w:rsidR="00CC2EC8">
        <w:t>s</w:t>
      </w:r>
      <w:r w:rsidR="00CC2EC8" w:rsidRPr="005E56E2">
        <w:t xml:space="preserve"> working group </w:t>
      </w:r>
      <w:r>
        <w:t>and/</w:t>
      </w:r>
      <w:r w:rsidR="00CC2EC8" w:rsidRPr="005E56E2">
        <w:t xml:space="preserve">or the relevant champions, e.g. HAI, FM, Arts, Health Promotion, Design, Sustainability, </w:t>
      </w:r>
      <w:r w:rsidRPr="005E56E2">
        <w:t xml:space="preserve">Greenspace, </w:t>
      </w:r>
      <w:r w:rsidR="00CC2EC8" w:rsidRPr="005E56E2">
        <w:t xml:space="preserve">Equality/ Access, Users, </w:t>
      </w:r>
      <w:r>
        <w:t xml:space="preserve">and </w:t>
      </w:r>
      <w:r w:rsidR="00CC2EC8" w:rsidRPr="005E56E2">
        <w:t xml:space="preserve">procurers (e.g. NSS NP/HFS Equipping team). </w:t>
      </w:r>
    </w:p>
    <w:p w:rsidR="005E56E2" w:rsidRPr="005E56E2" w:rsidRDefault="005E56E2" w:rsidP="006D7156">
      <w:pPr>
        <w:pStyle w:val="Heading2"/>
      </w:pPr>
      <w:r w:rsidRPr="005E56E2">
        <w:t>Artworks &amp; Greenspace</w:t>
      </w:r>
      <w:bookmarkEnd w:id="113"/>
      <w:r w:rsidRPr="005E56E2">
        <w:t xml:space="preserve"> </w:t>
      </w:r>
    </w:p>
    <w:p w:rsidR="005E56E2" w:rsidRPr="005E56E2" w:rsidRDefault="005E56E2" w:rsidP="00302292">
      <w:pPr>
        <w:pStyle w:val="Standardparagraph0"/>
      </w:pPr>
      <w:r w:rsidRPr="005E56E2">
        <w:t>The therapeutic benefits of artworks, and in particular greenspace, to aid and de-stress patients, carers, staff and the wider community, are well documented.</w:t>
      </w:r>
      <w:r w:rsidRPr="005E56E2" w:rsidDel="00CE41D8">
        <w:t xml:space="preserve"> </w:t>
      </w:r>
      <w:r w:rsidRPr="005E56E2">
        <w:t xml:space="preserve">Scottish Government </w:t>
      </w:r>
      <w:r w:rsidR="00B97EEF" w:rsidRPr="005E56E2">
        <w:t xml:space="preserve">policy </w:t>
      </w:r>
      <w:hyperlink r:id="rId40" w:history="1">
        <w:r w:rsidRPr="005E56E2">
          <w:rPr>
            <w:rStyle w:val="Hyperlink"/>
            <w:bCs/>
          </w:rPr>
          <w:t>CEL 1 -2012</w:t>
        </w:r>
      </w:hyperlink>
      <w:r w:rsidRPr="005E56E2">
        <w:t xml:space="preserve">, and its addendum Health Promoting Health Service encourage the active promotion of health and wellbeing for patients, staff and public. </w:t>
      </w:r>
    </w:p>
    <w:p w:rsidR="005E56E2" w:rsidRPr="005E56E2" w:rsidRDefault="00DD06EE" w:rsidP="00302292">
      <w:pPr>
        <w:pStyle w:val="Standardparagraph0"/>
      </w:pPr>
      <w:r>
        <w:rPr>
          <w:noProof/>
          <w:lang w:eastAsia="en-GB"/>
        </w:rPr>
        <w:drawing>
          <wp:anchor distT="0" distB="0" distL="720090" distR="720090" simplePos="0" relativeHeight="251997184" behindDoc="1" locked="0" layoutInCell="1" allowOverlap="1">
            <wp:simplePos x="0" y="0"/>
            <wp:positionH relativeFrom="column">
              <wp:posOffset>692150</wp:posOffset>
            </wp:positionH>
            <wp:positionV relativeFrom="paragraph">
              <wp:posOffset>1089025</wp:posOffset>
            </wp:positionV>
            <wp:extent cx="3873500" cy="3867785"/>
            <wp:effectExtent l="19050" t="0" r="12700" b="0"/>
            <wp:wrapTight wrapText="largest">
              <wp:wrapPolygon edited="0">
                <wp:start x="9986" y="426"/>
                <wp:lineTo x="9242" y="638"/>
                <wp:lineTo x="7861" y="1809"/>
                <wp:lineTo x="7542" y="3936"/>
                <wp:lineTo x="8180" y="5532"/>
                <wp:lineTo x="2762" y="5851"/>
                <wp:lineTo x="425" y="6383"/>
                <wp:lineTo x="425" y="7234"/>
                <wp:lineTo x="0" y="8298"/>
                <wp:lineTo x="-106" y="9256"/>
                <wp:lineTo x="319" y="11703"/>
                <wp:lineTo x="3081" y="12341"/>
                <wp:lineTo x="7542" y="12341"/>
                <wp:lineTo x="8498" y="14043"/>
                <wp:lineTo x="5736" y="14788"/>
                <wp:lineTo x="3824" y="15532"/>
                <wp:lineTo x="2762" y="17341"/>
                <wp:lineTo x="2868" y="19150"/>
                <wp:lineTo x="4143" y="20852"/>
                <wp:lineTo x="4887" y="21171"/>
                <wp:lineTo x="5099" y="21171"/>
                <wp:lineTo x="16466" y="21171"/>
                <wp:lineTo x="16572" y="21171"/>
                <wp:lineTo x="17315" y="20852"/>
                <wp:lineTo x="17528" y="20852"/>
                <wp:lineTo x="18696" y="19362"/>
                <wp:lineTo x="18696" y="19150"/>
                <wp:lineTo x="18803" y="17554"/>
                <wp:lineTo x="18803" y="17447"/>
                <wp:lineTo x="18059" y="16064"/>
                <wp:lineTo x="17953" y="15532"/>
                <wp:lineTo x="13172" y="14043"/>
                <wp:lineTo x="14129" y="12447"/>
                <wp:lineTo x="18696" y="12341"/>
                <wp:lineTo x="21565" y="11703"/>
                <wp:lineTo x="21565" y="10639"/>
                <wp:lineTo x="21671" y="9468"/>
                <wp:lineTo x="21671" y="8298"/>
                <wp:lineTo x="21246" y="7234"/>
                <wp:lineTo x="21352" y="6383"/>
                <wp:lineTo x="18909" y="5851"/>
                <wp:lineTo x="13597" y="5532"/>
                <wp:lineTo x="14129" y="4043"/>
                <wp:lineTo x="14235" y="3830"/>
                <wp:lineTo x="13916" y="1809"/>
                <wp:lineTo x="12323" y="532"/>
                <wp:lineTo x="11685" y="426"/>
                <wp:lineTo x="9986" y="426"/>
              </wp:wrapPolygon>
            </wp:wrapTight>
            <wp:docPr id="821" name="Diagram 82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5E56E2" w:rsidRPr="005E56E2">
        <w:t xml:space="preserve">The initial requirement at start of art and greenspace commissioning is to check and confirm to Commissioning Manager that TADS plan, and construction, is appropriately incorporated for the facility / stage. A written report will enable any potential issues to be addressed. </w:t>
      </w:r>
    </w:p>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5E56E2" w:rsidP="005E56E2"/>
    <w:p w:rsidR="005E56E2" w:rsidRPr="005E56E2" w:rsidRDefault="00302292" w:rsidP="005E56E2">
      <w:r>
        <w:rPr>
          <w:noProof/>
        </w:rPr>
        <w:pict>
          <v:shape id="_x0000_s1893" type="#_x0000_t202" style="position:absolute;left:0;text-align:left;margin-left:-332.55pt;margin-top:66.2pt;width:340.5pt;height:21.1pt;z-index:252001280;mso-position-horizontal-relative:text;mso-position-vertical-relative:text" filled="f" stroked="f">
            <v:textbox style="mso-next-textbox:#_x0000_s1893" inset="0,0,0,0">
              <w:txbxContent>
                <w:p w:rsidR="0088405F" w:rsidRPr="00834C25" w:rsidRDefault="0088405F" w:rsidP="00FC2486">
                  <w:pPr>
                    <w:pStyle w:val="Caption"/>
                    <w:rPr>
                      <w:sz w:val="24"/>
                      <w:szCs w:val="20"/>
                    </w:rPr>
                  </w:pPr>
                  <w:bookmarkStart w:id="114" w:name="_Toc468789120"/>
                  <w:r>
                    <w:t xml:space="preserve">Figure </w:t>
                  </w:r>
                  <w:fldSimple w:instr=" SEQ Figure \* ARABIC ">
                    <w:r>
                      <w:rPr>
                        <w:noProof/>
                      </w:rPr>
                      <w:t>10</w:t>
                    </w:r>
                  </w:fldSimple>
                  <w:r>
                    <w:t>: Typical</w:t>
                  </w:r>
                  <w:r w:rsidRPr="00DD06EE">
                    <w:t xml:space="preserve"> Art /Greenspace Considerations Diagram</w:t>
                  </w:r>
                  <w:bookmarkEnd w:id="114"/>
                </w:p>
              </w:txbxContent>
            </v:textbox>
            <w10:wrap side="largest"/>
          </v:shape>
        </w:pict>
      </w:r>
    </w:p>
    <w:p w:rsidR="005E56E2" w:rsidRPr="005E56E2" w:rsidRDefault="005E56E2" w:rsidP="006D7156">
      <w:pPr>
        <w:pStyle w:val="Heading2"/>
      </w:pPr>
      <w:bookmarkStart w:id="115" w:name="_Toc430088431"/>
      <w:bookmarkStart w:id="116" w:name="_Toc430088432"/>
      <w:bookmarkStart w:id="117" w:name="_Toc430088433"/>
      <w:bookmarkStart w:id="118" w:name="_Toc430088434"/>
      <w:bookmarkStart w:id="119" w:name="_Toc430088435"/>
      <w:bookmarkStart w:id="120" w:name="_Toc430088436"/>
      <w:bookmarkStart w:id="121" w:name="_Toc430088437"/>
      <w:bookmarkStart w:id="122" w:name="_Toc430088438"/>
      <w:bookmarkStart w:id="123" w:name="_Toc430088439"/>
      <w:bookmarkStart w:id="124" w:name="_Toc430088440"/>
      <w:bookmarkStart w:id="125" w:name="_Toc430088441"/>
      <w:bookmarkStart w:id="126" w:name="_Toc430088442"/>
      <w:bookmarkStart w:id="127" w:name="_Toc430088443"/>
      <w:bookmarkStart w:id="128" w:name="_Toc430088444"/>
      <w:bookmarkStart w:id="129" w:name="_Toc430088445"/>
      <w:bookmarkStart w:id="130" w:name="_Toc430088446"/>
      <w:bookmarkStart w:id="131" w:name="_Toc430088447"/>
      <w:bookmarkStart w:id="132" w:name="_Toc430088448"/>
      <w:bookmarkStart w:id="133" w:name="_Toc430088449"/>
      <w:bookmarkStart w:id="134" w:name="_Toc430088450"/>
      <w:bookmarkStart w:id="135" w:name="_Toc430088451"/>
      <w:bookmarkStart w:id="136" w:name="_Toc430088452"/>
      <w:bookmarkStart w:id="137" w:name="_Toc430088453"/>
      <w:bookmarkStart w:id="138" w:name="_Toc430088454"/>
      <w:bookmarkStart w:id="139" w:name="_Toc46422617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5E56E2">
        <w:lastRenderedPageBreak/>
        <w:t>Access &amp; Wayfinding</w:t>
      </w:r>
      <w:bookmarkEnd w:id="139"/>
    </w:p>
    <w:p w:rsidR="005E56E2" w:rsidRPr="005E56E2" w:rsidRDefault="005E56E2" w:rsidP="00302292">
      <w:pPr>
        <w:pStyle w:val="Standardparagraph0"/>
      </w:pPr>
      <w:r w:rsidRPr="005E56E2">
        <w:t xml:space="preserve">An </w:t>
      </w:r>
      <w:r w:rsidR="00302292">
        <w:t>Equality and Access Statement should be</w:t>
      </w:r>
      <w:r w:rsidRPr="005E56E2">
        <w:t xml:space="preserve"> developed as part of the </w:t>
      </w:r>
      <w:r w:rsidR="00732B4D" w:rsidRPr="005E56E2">
        <w:t>TADs</w:t>
      </w:r>
      <w:r w:rsidR="00302292">
        <w:t>,</w:t>
      </w:r>
      <w:r w:rsidR="00732B4D" w:rsidRPr="005E56E2">
        <w:t xml:space="preserve"> supporting</w:t>
      </w:r>
      <w:r w:rsidRPr="005E56E2">
        <w:t xml:space="preserve"> an integrated approach to Equality Act public duty delivery. Commissioning must build on and coordinate with this strategy.</w:t>
      </w:r>
    </w:p>
    <w:p w:rsidR="005E56E2" w:rsidRPr="005E56E2" w:rsidRDefault="005E56E2" w:rsidP="00302292">
      <w:pPr>
        <w:pStyle w:val="Standardparagraph0"/>
      </w:pPr>
      <w:r w:rsidRPr="005E56E2">
        <w:t xml:space="preserve">The initial requirement at start of access &amp; wayfinding commissioning is to check and confirm to Commissioning Manager that </w:t>
      </w:r>
      <w:r w:rsidR="00302292">
        <w:t xml:space="preserve">the </w:t>
      </w:r>
      <w:r w:rsidRPr="005E56E2">
        <w:t>TADs plan</w:t>
      </w:r>
      <w:r w:rsidR="00302292">
        <w:t xml:space="preserve"> and construction</w:t>
      </w:r>
      <w:r w:rsidRPr="005E56E2">
        <w:t xml:space="preserve"> is appropriately incorporated for the facility / stage. A written report will enable any potential issues to be addressed</w:t>
      </w:r>
    </w:p>
    <w:p w:rsidR="005E56E2" w:rsidRPr="005E56E2" w:rsidRDefault="005E56E2" w:rsidP="00302292">
      <w:pPr>
        <w:pStyle w:val="Standardparagraph0"/>
      </w:pPr>
      <w:r w:rsidRPr="005E56E2">
        <w:t xml:space="preserve">Access &amp; intuitive wayfinding, both internally and externally, are very important for patients and visitors who often attend health &amp; care facilities in great stress. Detailed guidance and checklists are available at </w:t>
      </w:r>
      <w:hyperlink r:id="rId46" w:history="1">
        <w:r w:rsidRPr="005E56E2">
          <w:rPr>
            <w:rStyle w:val="Hyperlink"/>
            <w:bCs/>
          </w:rPr>
          <w:t>www.hfs.scot.nhs.uk/publications-/</w:t>
        </w:r>
      </w:hyperlink>
      <w:r w:rsidRPr="005E56E2">
        <w:t xml:space="preserve"> ;  including: </w:t>
      </w:r>
      <w:hyperlink r:id="rId47" w:history="1">
        <w:r w:rsidRPr="005E56E2">
          <w:rPr>
            <w:rStyle w:val="Hyperlink"/>
            <w:bCs/>
          </w:rPr>
          <w:t>www.hfs.scot.nhs.uk/publications/wayfinding-v4.pdf</w:t>
        </w:r>
      </w:hyperlink>
      <w:r w:rsidRPr="005E56E2">
        <w:t xml:space="preserve">;  </w:t>
      </w:r>
      <w:hyperlink r:id="rId48" w:history="1">
        <w:r w:rsidRPr="005E56E2">
          <w:rPr>
            <w:rStyle w:val="Hyperlink"/>
            <w:bCs/>
          </w:rPr>
          <w:t>www.hfs.scot.nhs.uk/publications/dementia-checklist-v1.pdf</w:t>
        </w:r>
      </w:hyperlink>
      <w:r w:rsidRPr="005E56E2">
        <w:t xml:space="preserve">;  </w:t>
      </w:r>
      <w:hyperlink r:id="rId49" w:history="1">
        <w:r w:rsidRPr="005E56E2">
          <w:rPr>
            <w:rStyle w:val="Hyperlink"/>
            <w:bCs/>
          </w:rPr>
          <w:t>www.hfs.scot.nhs.uk/publications/access-audit-checklist-feb-2000.pdf</w:t>
        </w:r>
      </w:hyperlink>
    </w:p>
    <w:p w:rsidR="005E56E2" w:rsidRPr="005E56E2" w:rsidRDefault="00302292" w:rsidP="00302292">
      <w:pPr>
        <w:pStyle w:val="Standardparagraph0"/>
      </w:pPr>
      <w:r>
        <w:pict>
          <v:roundrect id="_x0000_s1830" style="position:absolute;margin-left:-13.5pt;margin-top:75.35pt;width:439.35pt;height:256.05pt;z-index:251994112;mso-position-horizontal-relative:margin" arcsize="4569f" fillcolor="#a4995f [2409]" stroked="f" strokecolor="#4f81bd" strokeweight="10pt">
            <v:stroke linestyle="thinThin"/>
            <v:shadow color="#868686"/>
            <v:textbox style="mso-next-textbox:#_x0000_s1830">
              <w:txbxContent>
                <w:p w:rsidR="0088405F" w:rsidRPr="000629CA" w:rsidRDefault="0088405F" w:rsidP="005E56E2">
                  <w:pPr>
                    <w:pStyle w:val="ListBullet"/>
                    <w:ind w:left="0" w:right="172" w:firstLine="0"/>
                    <w:rPr>
                      <w:b/>
                      <w:color w:val="FFFFFF"/>
                      <w:szCs w:val="24"/>
                    </w:rPr>
                  </w:pPr>
                  <w:r>
                    <w:rPr>
                      <w:b/>
                      <w:color w:val="FFFFFF"/>
                      <w:szCs w:val="24"/>
                    </w:rPr>
                    <w:t>Some key access &amp; wayfinding considerations include:</w:t>
                  </w:r>
                </w:p>
                <w:p w:rsidR="0088405F" w:rsidRPr="000629CA" w:rsidRDefault="0088405F" w:rsidP="00DD06EE">
                  <w:pPr>
                    <w:pStyle w:val="NoSpacing"/>
                  </w:pPr>
                </w:p>
                <w:p w:rsidR="0088405F" w:rsidRPr="000629CA" w:rsidRDefault="0088405F" w:rsidP="005E56E2">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i/>
                      <w:color w:val="FFFFFF"/>
                    </w:rPr>
                  </w:pPr>
                  <w:r w:rsidRPr="000629CA">
                    <w:rPr>
                      <w:i/>
                      <w:color w:val="FFFFFF"/>
                    </w:rPr>
                    <w:t xml:space="preserve">Allow sufficient time for obtaining planning permission for external </w:t>
                  </w:r>
                  <w:r>
                    <w:rPr>
                      <w:i/>
                      <w:color w:val="FFFFFF"/>
                    </w:rPr>
                    <w:t>access/ lights /</w:t>
                  </w:r>
                  <w:r w:rsidRPr="000629CA">
                    <w:rPr>
                      <w:i/>
                      <w:color w:val="FFFFFF"/>
                    </w:rPr>
                    <w:t>signage from the Local Authority.</w:t>
                  </w:r>
                </w:p>
                <w:p w:rsidR="0088405F" w:rsidRPr="000629CA" w:rsidRDefault="0088405F" w:rsidP="005E56E2">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i/>
                      <w:color w:val="FFFFFF"/>
                    </w:rPr>
                  </w:pPr>
                  <w:r w:rsidRPr="000629CA">
                    <w:rPr>
                      <w:i/>
                      <w:color w:val="FFFFFF"/>
                    </w:rPr>
                    <w:t xml:space="preserve">Agree </w:t>
                  </w:r>
                  <w:r>
                    <w:rPr>
                      <w:i/>
                      <w:color w:val="FFFFFF"/>
                    </w:rPr>
                    <w:t xml:space="preserve">routes, </w:t>
                  </w:r>
                  <w:r w:rsidRPr="000629CA">
                    <w:rPr>
                      <w:i/>
                      <w:color w:val="FFFFFF"/>
                    </w:rPr>
                    <w:t xml:space="preserve">parking, access, delivery points and </w:t>
                  </w:r>
                  <w:r>
                    <w:rPr>
                      <w:i/>
                      <w:color w:val="FFFFFF"/>
                    </w:rPr>
                    <w:t>WC</w:t>
                  </w:r>
                  <w:r w:rsidRPr="000629CA">
                    <w:rPr>
                      <w:i/>
                      <w:color w:val="FFFFFF"/>
                    </w:rPr>
                    <w:t xml:space="preserve"> facilities </w:t>
                  </w:r>
                  <w:r>
                    <w:rPr>
                      <w:i/>
                      <w:color w:val="FFFFFF"/>
                    </w:rPr>
                    <w:t>policies</w:t>
                  </w:r>
                  <w:r w:rsidRPr="000629CA">
                    <w:rPr>
                      <w:i/>
                      <w:color w:val="FFFFFF"/>
                    </w:rPr>
                    <w:t xml:space="preserve"> in time for the relevant signs to be ordered.</w:t>
                  </w:r>
                </w:p>
                <w:p w:rsidR="0088405F" w:rsidRPr="000629CA" w:rsidRDefault="0088405F" w:rsidP="005E56E2">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i/>
                      <w:color w:val="FFFFFF"/>
                    </w:rPr>
                  </w:pPr>
                  <w:r w:rsidRPr="000629CA">
                    <w:rPr>
                      <w:i/>
                      <w:color w:val="FFFFFF"/>
                    </w:rPr>
                    <w:t xml:space="preserve">Arrange for temporary signage </w:t>
                  </w:r>
                  <w:r>
                    <w:rPr>
                      <w:i/>
                      <w:color w:val="FFFFFF"/>
                    </w:rPr>
                    <w:t>for</w:t>
                  </w:r>
                  <w:r w:rsidRPr="000629CA">
                    <w:rPr>
                      <w:i/>
                      <w:color w:val="FFFFFF"/>
                    </w:rPr>
                    <w:t xml:space="preserve"> a facility closing</w:t>
                  </w:r>
                  <w:r>
                    <w:rPr>
                      <w:i/>
                      <w:color w:val="FFFFFF"/>
                    </w:rPr>
                    <w:t>,</w:t>
                  </w:r>
                  <w:r w:rsidRPr="000629CA">
                    <w:rPr>
                      <w:i/>
                      <w:color w:val="FFFFFF"/>
                    </w:rPr>
                    <w:t xml:space="preserve"> as a result of </w:t>
                  </w:r>
                  <w:r>
                    <w:rPr>
                      <w:i/>
                      <w:color w:val="FFFFFF"/>
                    </w:rPr>
                    <w:t xml:space="preserve">new </w:t>
                  </w:r>
                  <w:r w:rsidRPr="000629CA">
                    <w:rPr>
                      <w:i/>
                      <w:color w:val="FFFFFF"/>
                    </w:rPr>
                    <w:t>development</w:t>
                  </w:r>
                  <w:r>
                    <w:rPr>
                      <w:i/>
                      <w:color w:val="FFFFFF"/>
                    </w:rPr>
                    <w:t>,</w:t>
                  </w:r>
                  <w:r w:rsidRPr="000629CA">
                    <w:rPr>
                      <w:i/>
                      <w:color w:val="FFFFFF"/>
                    </w:rPr>
                    <w:t xml:space="preserve"> so the public are well-informed.</w:t>
                  </w:r>
                </w:p>
                <w:p w:rsidR="0088405F" w:rsidRPr="000629CA" w:rsidRDefault="0088405F" w:rsidP="005E56E2">
                  <w:pPr>
                    <w:widowControl/>
                    <w:numPr>
                      <w:ilvl w:val="0"/>
                      <w:numId w:val="24"/>
                    </w:numPr>
                    <w:tabs>
                      <w:tab w:val="clear" w:pos="720"/>
                      <w:tab w:val="clear" w:pos="1440"/>
                      <w:tab w:val="clear" w:pos="2160"/>
                      <w:tab w:val="clear" w:pos="2880"/>
                      <w:tab w:val="clear" w:pos="4680"/>
                      <w:tab w:val="clear" w:pos="5400"/>
                      <w:tab w:val="clear" w:pos="9000"/>
                    </w:tabs>
                    <w:adjustRightInd/>
                    <w:textAlignment w:val="auto"/>
                    <w:rPr>
                      <w:i/>
                      <w:color w:val="FFFFFF"/>
                    </w:rPr>
                  </w:pPr>
                  <w:r w:rsidRPr="000629CA">
                    <w:rPr>
                      <w:i/>
                      <w:color w:val="FFFFFF"/>
                    </w:rPr>
                    <w:t xml:space="preserve">Ensure </w:t>
                  </w:r>
                  <w:r>
                    <w:rPr>
                      <w:i/>
                      <w:color w:val="FFFFFF"/>
                    </w:rPr>
                    <w:t xml:space="preserve">new </w:t>
                  </w:r>
                  <w:r w:rsidRPr="000629CA">
                    <w:rPr>
                      <w:i/>
                      <w:color w:val="FFFFFF"/>
                    </w:rPr>
                    <w:t>road signs agreed and installed by the Roads/ Highways Department and only unveiled to coincide with the transfer of services.</w:t>
                  </w:r>
                </w:p>
                <w:p w:rsidR="0088405F" w:rsidRPr="000629CA" w:rsidRDefault="0088405F" w:rsidP="005E56E2">
                  <w:pPr>
                    <w:widowControl/>
                    <w:numPr>
                      <w:ilvl w:val="0"/>
                      <w:numId w:val="26"/>
                    </w:numPr>
                    <w:tabs>
                      <w:tab w:val="clear" w:pos="720"/>
                      <w:tab w:val="clear" w:pos="1440"/>
                      <w:tab w:val="clear" w:pos="2160"/>
                      <w:tab w:val="clear" w:pos="2880"/>
                      <w:tab w:val="clear" w:pos="4680"/>
                      <w:tab w:val="clear" w:pos="5400"/>
                      <w:tab w:val="clear" w:pos="9000"/>
                    </w:tabs>
                    <w:adjustRightInd/>
                    <w:ind w:left="714" w:hanging="357"/>
                    <w:textAlignment w:val="auto"/>
                    <w:rPr>
                      <w:rFonts w:cs="Arial"/>
                      <w:i/>
                      <w:color w:val="FFFFFF"/>
                      <w:szCs w:val="24"/>
                    </w:rPr>
                  </w:pPr>
                  <w:r w:rsidRPr="000629CA">
                    <w:rPr>
                      <w:i/>
                      <w:color w:val="FFFFFF"/>
                    </w:rPr>
                    <w:t>Ensure co</w:t>
                  </w:r>
                  <w:r>
                    <w:rPr>
                      <w:i/>
                      <w:color w:val="FFFFFF"/>
                    </w:rPr>
                    <w:t xml:space="preserve">ordination of </w:t>
                  </w:r>
                  <w:r w:rsidRPr="000629CA">
                    <w:rPr>
                      <w:i/>
                      <w:color w:val="FFFFFF"/>
                    </w:rPr>
                    <w:t xml:space="preserve">Health </w:t>
                  </w:r>
                  <w:r>
                    <w:rPr>
                      <w:i/>
                      <w:color w:val="FFFFFF"/>
                    </w:rPr>
                    <w:t>&amp;</w:t>
                  </w:r>
                  <w:r w:rsidRPr="000629CA">
                    <w:rPr>
                      <w:i/>
                      <w:color w:val="FFFFFF"/>
                    </w:rPr>
                    <w:t xml:space="preserve"> Safety, Fire and statutory signage e.g. no smoking, </w:t>
                  </w:r>
                  <w:proofErr w:type="spellStart"/>
                  <w:proofErr w:type="gramStart"/>
                  <w:r w:rsidRPr="000629CA">
                    <w:rPr>
                      <w:i/>
                      <w:color w:val="FFFFFF"/>
                    </w:rPr>
                    <w:t>cctv</w:t>
                  </w:r>
                  <w:proofErr w:type="spellEnd"/>
                  <w:proofErr w:type="gramEnd"/>
                  <w:r w:rsidRPr="000629CA">
                    <w:rPr>
                      <w:i/>
                      <w:color w:val="FFFFFF"/>
                    </w:rPr>
                    <w:t>/</w:t>
                  </w:r>
                  <w:r>
                    <w:rPr>
                      <w:i/>
                      <w:color w:val="FFFFFF"/>
                    </w:rPr>
                    <w:t xml:space="preserve"> </w:t>
                  </w:r>
                  <w:r w:rsidRPr="000629CA">
                    <w:rPr>
                      <w:i/>
                      <w:color w:val="FFFFFF"/>
                    </w:rPr>
                    <w:t>data protection.</w:t>
                  </w:r>
                </w:p>
                <w:p w:rsidR="0088405F" w:rsidRPr="000629CA" w:rsidRDefault="0088405F" w:rsidP="005E56E2">
                  <w:pPr>
                    <w:rPr>
                      <w:rFonts w:cs="Arial"/>
                      <w:i/>
                      <w:color w:val="FFFFFF"/>
                      <w:szCs w:val="24"/>
                    </w:rPr>
                  </w:pPr>
                </w:p>
              </w:txbxContent>
            </v:textbox>
            <w10:wrap type="topAndBottom" anchorx="margin"/>
          </v:roundrect>
        </w:pict>
      </w:r>
      <w:r>
        <w:t>R</w:t>
      </w:r>
      <w:r w:rsidRPr="005E56E2">
        <w:t>equired</w:t>
      </w:r>
      <w:r>
        <w:t xml:space="preserve"> </w:t>
      </w:r>
      <w:proofErr w:type="spellStart"/>
      <w:r>
        <w:t>w</w:t>
      </w:r>
      <w:r w:rsidR="005E56E2" w:rsidRPr="005E56E2">
        <w:t>ayfinding</w:t>
      </w:r>
      <w:proofErr w:type="spellEnd"/>
      <w:r w:rsidR="005E56E2" w:rsidRPr="005E56E2">
        <w:t xml:space="preserve"> signage should comply with NHSScotland Corporate Identity Guidance. A design toolkit and further detailed information can be accessed at </w:t>
      </w:r>
      <w:hyperlink r:id="rId50" w:history="1">
        <w:r w:rsidR="005E56E2" w:rsidRPr="005E56E2">
          <w:rPr>
            <w:rStyle w:val="Hyperlink"/>
            <w:bCs/>
          </w:rPr>
          <w:t>www.nhsscotlandci.scot.nhs.uk</w:t>
        </w:r>
      </w:hyperlink>
      <w:r w:rsidR="005E56E2" w:rsidRPr="005E56E2">
        <w:t>.</w:t>
      </w:r>
    </w:p>
    <w:p w:rsidR="005E56E2" w:rsidRPr="005E56E2" w:rsidRDefault="005E56E2" w:rsidP="006D7156">
      <w:pPr>
        <w:pStyle w:val="Heading2"/>
      </w:pPr>
      <w:r w:rsidRPr="005E56E2">
        <w:br w:type="page"/>
      </w:r>
      <w:bookmarkStart w:id="140" w:name="_Toc427823112"/>
      <w:bookmarkStart w:id="141" w:name="_Toc430088456"/>
      <w:bookmarkStart w:id="142" w:name="_Toc410204460"/>
      <w:bookmarkStart w:id="143" w:name="_Toc464226177"/>
      <w:bookmarkStart w:id="144" w:name="_Toc139172817"/>
      <w:bookmarkEnd w:id="140"/>
      <w:bookmarkEnd w:id="141"/>
      <w:r w:rsidR="00E12E8F">
        <w:lastRenderedPageBreak/>
        <w:t>Pre-handover and the</w:t>
      </w:r>
      <w:r w:rsidRPr="005E56E2">
        <w:t xml:space="preserve"> ‘Snagging’ </w:t>
      </w:r>
      <w:bookmarkEnd w:id="142"/>
      <w:r w:rsidR="00E12E8F">
        <w:t>l</w:t>
      </w:r>
      <w:r w:rsidRPr="005E56E2">
        <w:t>ist</w:t>
      </w:r>
      <w:bookmarkEnd w:id="143"/>
    </w:p>
    <w:bookmarkEnd w:id="144"/>
    <w:p w:rsidR="005E56E2" w:rsidRPr="005E56E2" w:rsidRDefault="005E56E2" w:rsidP="00302292">
      <w:pPr>
        <w:pStyle w:val="Standardparagraph0"/>
      </w:pPr>
      <w:r w:rsidRPr="005E56E2">
        <w:t>Upon completion of the contract</w:t>
      </w:r>
      <w:r w:rsidR="00E12E8F">
        <w:t xml:space="preserve"> /</w:t>
      </w:r>
      <w:r w:rsidR="00302292">
        <w:t xml:space="preserve"> </w:t>
      </w:r>
      <w:r w:rsidR="00E12E8F">
        <w:t>pre-handover</w:t>
      </w:r>
      <w:r w:rsidRPr="005E56E2">
        <w:t>, the Project Manager working with the design team</w:t>
      </w:r>
      <w:r w:rsidR="00E12E8F">
        <w:t xml:space="preserve">, </w:t>
      </w:r>
      <w:r w:rsidRPr="005E56E2">
        <w:t>Clerks of Works/ Verifier</w:t>
      </w:r>
      <w:r w:rsidR="00E12E8F">
        <w:t xml:space="preserve"> etc</w:t>
      </w:r>
      <w:proofErr w:type="gramStart"/>
      <w:r w:rsidR="00E12E8F">
        <w:t>.</w:t>
      </w:r>
      <w:r w:rsidRPr="005E56E2">
        <w:t>,</w:t>
      </w:r>
      <w:proofErr w:type="gramEnd"/>
      <w:r w:rsidRPr="005E56E2">
        <w:t xml:space="preserve"> will recommend that the facility be handed over to the client.  Often, even with ‘zero defects’ policies, a list of outstanding small works is </w:t>
      </w:r>
      <w:r w:rsidR="00302292" w:rsidRPr="005E56E2">
        <w:t>required;</w:t>
      </w:r>
      <w:r w:rsidRPr="005E56E2">
        <w:t xml:space="preserve"> this is commonly referred to as the contractor’s ‘snagging list’. </w:t>
      </w:r>
      <w:r w:rsidR="004349B1">
        <w:t>The Commissioning Manager should review and report on any missing elements, ongoing risks etc.</w:t>
      </w:r>
    </w:p>
    <w:p w:rsidR="005E56E2" w:rsidRPr="005E56E2" w:rsidRDefault="005E56E2" w:rsidP="00302292">
      <w:pPr>
        <w:pStyle w:val="Standardparagraph0"/>
      </w:pPr>
      <w:r w:rsidRPr="005E56E2">
        <w:t xml:space="preserve">Outstanding works may be completed by the contractor(s) after the formal handover of the building.  It is important to note that the building has now passed out of the ownership of the contractor </w:t>
      </w:r>
      <w:r w:rsidR="00302292">
        <w:t xml:space="preserve">and </w:t>
      </w:r>
      <w:r w:rsidRPr="005E56E2">
        <w:t xml:space="preserve">into that of the provider.  The contractor and the client must therefore agree rules </w:t>
      </w:r>
      <w:r w:rsidR="00302292">
        <w:t>g</w:t>
      </w:r>
      <w:r w:rsidRPr="005E56E2">
        <w:t>overning security and access to the facility while snagging is being undertaken.  Snagging may consist of minor works such as touching up paintwork, fitting door furniture</w:t>
      </w:r>
      <w:r w:rsidR="00302292">
        <w:t xml:space="preserve"> etc. but </w:t>
      </w:r>
      <w:proofErr w:type="gramStart"/>
      <w:r w:rsidR="00302292">
        <w:t>may</w:t>
      </w:r>
      <w:proofErr w:type="gramEnd"/>
      <w:r w:rsidR="00302292">
        <w:t xml:space="preserve"> in some cases need</w:t>
      </w:r>
      <w:r w:rsidRPr="005E56E2">
        <w:t xml:space="preserve"> more significant repairs/snagging to be carried out which may require planning</w:t>
      </w:r>
      <w:r w:rsidR="00302292">
        <w:t xml:space="preserve"> </w:t>
      </w:r>
      <w:r w:rsidRPr="005E56E2">
        <w:t>/</w:t>
      </w:r>
      <w:r w:rsidR="00F37437">
        <w:t xml:space="preserve"> </w:t>
      </w:r>
      <w:r w:rsidRPr="005E56E2">
        <w:t>risk assessments and temporary relocation of services.</w:t>
      </w:r>
    </w:p>
    <w:p w:rsidR="005E56E2" w:rsidRPr="005E56E2" w:rsidRDefault="005E56E2" w:rsidP="00302292">
      <w:pPr>
        <w:pStyle w:val="Standardparagraph0"/>
      </w:pPr>
      <w:r w:rsidRPr="005E56E2">
        <w:t>During this period, it is essential for the Commissioning Manager to be aware of the areas in which the contractor i</w:t>
      </w:r>
      <w:r w:rsidR="00302292">
        <w:t>s still undertaking these works</w:t>
      </w:r>
      <w:r w:rsidRPr="005E56E2">
        <w:t xml:space="preserve"> so that care and safety precautions can be taken.</w:t>
      </w:r>
    </w:p>
    <w:p w:rsidR="005E56E2" w:rsidRPr="005E56E2" w:rsidRDefault="005E56E2" w:rsidP="00302292">
      <w:pPr>
        <w:pStyle w:val="Standardparagraph0"/>
      </w:pPr>
      <w:r w:rsidRPr="005E56E2">
        <w:t>A formal</w:t>
      </w:r>
      <w:r w:rsidR="00E12E8F">
        <w:t xml:space="preserve"> process of monitoring snagging, or any additional works</w:t>
      </w:r>
      <w:r w:rsidR="007C60EC">
        <w:t>, s</w:t>
      </w:r>
      <w:r w:rsidRPr="005E56E2">
        <w:t>hould be agreed</w:t>
      </w:r>
      <w:r w:rsidR="00A33240">
        <w:t>,</w:t>
      </w:r>
      <w:r w:rsidRPr="005E56E2">
        <w:t xml:space="preserve"> e.g. agree a list of items jointly with </w:t>
      </w:r>
      <w:r w:rsidR="00302292">
        <w:t xml:space="preserve">the </w:t>
      </w:r>
      <w:r w:rsidRPr="005E56E2">
        <w:t xml:space="preserve">contractor and arrange weekly reviews of </w:t>
      </w:r>
      <w:r w:rsidR="00E12E8F">
        <w:t xml:space="preserve">‘completed’ </w:t>
      </w:r>
      <w:r w:rsidRPr="005E56E2">
        <w:t>items until all</w:t>
      </w:r>
      <w:r w:rsidR="00A33240">
        <w:t xml:space="preserve"> are resolved.  All outstanding items will</w:t>
      </w:r>
      <w:r w:rsidRPr="005E56E2">
        <w:t xml:space="preserve"> </w:t>
      </w:r>
      <w:r w:rsidR="00A33240">
        <w:t xml:space="preserve">be </w:t>
      </w:r>
      <w:r w:rsidR="00A33240" w:rsidRPr="005E56E2">
        <w:t xml:space="preserve">prioritised </w:t>
      </w:r>
      <w:r w:rsidR="00A33240">
        <w:t xml:space="preserve">to </w:t>
      </w:r>
      <w:r w:rsidRPr="005E56E2">
        <w:t xml:space="preserve">ensure </w:t>
      </w:r>
      <w:r w:rsidR="00A33240">
        <w:t>high risk</w:t>
      </w:r>
      <w:r w:rsidRPr="005E56E2">
        <w:t xml:space="preserve"> snags (i.e. </w:t>
      </w:r>
      <w:r w:rsidR="00A33240">
        <w:t>any</w:t>
      </w:r>
      <w:r w:rsidRPr="005E56E2">
        <w:t xml:space="preserve"> prevent</w:t>
      </w:r>
      <w:r w:rsidR="00A33240">
        <w:t>ing a service moving or making</w:t>
      </w:r>
      <w:r w:rsidRPr="005E56E2">
        <w:t xml:space="preserve"> it very difficult for it to operate) are</w:t>
      </w:r>
      <w:r w:rsidR="00A33240">
        <w:t xml:space="preserve"> completed first.</w:t>
      </w:r>
    </w:p>
    <w:p w:rsidR="00E12E8F" w:rsidRDefault="00E12E8F">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rPr>
          <w:rFonts w:eastAsiaTheme="majorEastAsia" w:cstheme="majorBidi"/>
          <w:b/>
          <w:bCs/>
          <w:color w:val="000000" w:themeColor="text1"/>
          <w:szCs w:val="26"/>
        </w:rPr>
      </w:pPr>
      <w:bookmarkStart w:id="145" w:name="_Toc410204461"/>
      <w:bookmarkStart w:id="146" w:name="_Toc139172818"/>
      <w:bookmarkStart w:id="147" w:name="_Ref422173866"/>
      <w:bookmarkStart w:id="148" w:name="_Toc464226178"/>
      <w:r>
        <w:br w:type="page"/>
      </w:r>
    </w:p>
    <w:p w:rsidR="005E56E2" w:rsidRPr="005E56E2" w:rsidRDefault="005E56E2" w:rsidP="006D7156">
      <w:pPr>
        <w:pStyle w:val="Heading2"/>
      </w:pPr>
      <w:r w:rsidRPr="005E56E2">
        <w:lastRenderedPageBreak/>
        <w:t>The Post-handover Period</w:t>
      </w:r>
      <w:bookmarkEnd w:id="145"/>
      <w:bookmarkEnd w:id="146"/>
      <w:bookmarkEnd w:id="147"/>
      <w:bookmarkEnd w:id="148"/>
    </w:p>
    <w:p w:rsidR="005E56E2" w:rsidRPr="005E56E2" w:rsidRDefault="0023483F" w:rsidP="00302292">
      <w:pPr>
        <w:pStyle w:val="Standardparagraph0"/>
      </w:pPr>
      <w:r>
        <w:pict>
          <v:roundrect id="_x0000_s1831" style="position:absolute;margin-left:0;margin-top:97.1pt;width:439.35pt;height:234.7pt;z-index:251995136;mso-wrap-distance-bottom:14.2pt;mso-position-horizontal-relative:margin" arcsize="4569f" fillcolor="#a4995f [2409]" stroked="f" strokecolor="#4f81bd" strokeweight="10pt">
            <v:stroke linestyle="thinThin"/>
            <v:shadow color="#868686"/>
            <v:textbox style="mso-next-textbox:#_x0000_s1831">
              <w:txbxContent>
                <w:p w:rsidR="0088405F" w:rsidRPr="00DA2A21" w:rsidRDefault="0088405F" w:rsidP="005E56E2">
                  <w:pPr>
                    <w:rPr>
                      <w:b/>
                      <w:color w:val="FFFFFF"/>
                    </w:rPr>
                  </w:pPr>
                  <w:r w:rsidRPr="00DA2A21">
                    <w:rPr>
                      <w:b/>
                      <w:color w:val="FFFFFF"/>
                    </w:rPr>
                    <w:t>Establish</w:t>
                  </w:r>
                  <w:r>
                    <w:rPr>
                      <w:b/>
                      <w:color w:val="FFFFFF"/>
                    </w:rPr>
                    <w:t xml:space="preserve"> Post-handover procedures, appropriate to</w:t>
                  </w:r>
                  <w:r w:rsidRPr="00DA2A21">
                    <w:rPr>
                      <w:b/>
                      <w:color w:val="FFFFFF"/>
                    </w:rPr>
                    <w:t xml:space="preserve"> the </w:t>
                  </w:r>
                  <w:r>
                    <w:rPr>
                      <w:b/>
                      <w:color w:val="FFFFFF"/>
                    </w:rPr>
                    <w:t>project scale:</w:t>
                  </w:r>
                  <w:r w:rsidRPr="00DA2A21">
                    <w:rPr>
                      <w:b/>
                      <w:color w:val="FFFFFF"/>
                    </w:rPr>
                    <w:t xml:space="preserve"> </w:t>
                  </w:r>
                </w:p>
                <w:p w:rsidR="0088405F" w:rsidRPr="00DA2A21" w:rsidRDefault="0088405F" w:rsidP="005E56E2">
                  <w:pPr>
                    <w:widowControl/>
                    <w:numPr>
                      <w:ilvl w:val="0"/>
                      <w:numId w:val="25"/>
                    </w:numPr>
                    <w:tabs>
                      <w:tab w:val="clear" w:pos="1440"/>
                      <w:tab w:val="clear" w:pos="2160"/>
                      <w:tab w:val="clear" w:pos="2880"/>
                      <w:tab w:val="clear" w:pos="4680"/>
                      <w:tab w:val="clear" w:pos="5400"/>
                      <w:tab w:val="clear" w:pos="9000"/>
                    </w:tabs>
                    <w:adjustRightInd/>
                    <w:spacing w:before="120" w:after="120"/>
                    <w:ind w:left="714" w:right="147" w:hanging="357"/>
                    <w:textAlignment w:val="auto"/>
                    <w:rPr>
                      <w:i/>
                      <w:color w:val="FFFFFF"/>
                    </w:rPr>
                  </w:pPr>
                  <w:r w:rsidRPr="00DA2A21">
                    <w:rPr>
                      <w:i/>
                      <w:color w:val="FFFFFF"/>
                    </w:rPr>
                    <w:t>The facility is locked up out of hours or when it is known that no one will need to be inside it.</w:t>
                  </w:r>
                </w:p>
                <w:p w:rsidR="0088405F" w:rsidRPr="00DA2A21" w:rsidRDefault="0088405F" w:rsidP="005E56E2">
                  <w:pPr>
                    <w:widowControl/>
                    <w:numPr>
                      <w:ilvl w:val="0"/>
                      <w:numId w:val="25"/>
                    </w:numPr>
                    <w:tabs>
                      <w:tab w:val="clear" w:pos="1440"/>
                      <w:tab w:val="clear" w:pos="2160"/>
                      <w:tab w:val="clear" w:pos="2880"/>
                      <w:tab w:val="clear" w:pos="4680"/>
                      <w:tab w:val="clear" w:pos="5400"/>
                      <w:tab w:val="clear" w:pos="9000"/>
                    </w:tabs>
                    <w:adjustRightInd/>
                    <w:spacing w:before="120" w:after="120"/>
                    <w:ind w:left="714" w:right="147" w:hanging="357"/>
                    <w:textAlignment w:val="auto"/>
                    <w:rPr>
                      <w:i/>
                      <w:color w:val="FFFFFF"/>
                    </w:rPr>
                  </w:pPr>
                  <w:r w:rsidRPr="00DA2A21">
                    <w:rPr>
                      <w:i/>
                      <w:color w:val="FFFFFF"/>
                    </w:rPr>
                    <w:t>There is a security presence, whether in-house or contract, in the facility, if appropriate.</w:t>
                  </w:r>
                </w:p>
                <w:p w:rsidR="0088405F" w:rsidRPr="00DA2A21" w:rsidRDefault="0088405F" w:rsidP="005E56E2">
                  <w:pPr>
                    <w:widowControl/>
                    <w:numPr>
                      <w:ilvl w:val="0"/>
                      <w:numId w:val="25"/>
                    </w:numPr>
                    <w:tabs>
                      <w:tab w:val="clear" w:pos="1440"/>
                      <w:tab w:val="clear" w:pos="2160"/>
                      <w:tab w:val="clear" w:pos="2880"/>
                      <w:tab w:val="clear" w:pos="4680"/>
                      <w:tab w:val="clear" w:pos="5400"/>
                      <w:tab w:val="clear" w:pos="9000"/>
                    </w:tabs>
                    <w:adjustRightInd/>
                    <w:spacing w:before="120" w:after="120"/>
                    <w:ind w:left="714" w:right="147" w:hanging="357"/>
                    <w:textAlignment w:val="auto"/>
                    <w:rPr>
                      <w:i/>
                      <w:color w:val="FFFFFF"/>
                    </w:rPr>
                  </w:pPr>
                  <w:r w:rsidRPr="00DA2A21">
                    <w:rPr>
                      <w:i/>
                      <w:color w:val="FFFFFF"/>
                    </w:rPr>
                    <w:t>Regular checks are made to detect any leaks or other problems that might delay bringing the facility into use.</w:t>
                  </w:r>
                </w:p>
                <w:p w:rsidR="0088405F" w:rsidRPr="00DA2A21" w:rsidRDefault="0088405F" w:rsidP="005E56E2">
                  <w:pPr>
                    <w:widowControl/>
                    <w:numPr>
                      <w:ilvl w:val="0"/>
                      <w:numId w:val="25"/>
                    </w:numPr>
                    <w:tabs>
                      <w:tab w:val="clear" w:pos="1440"/>
                      <w:tab w:val="clear" w:pos="2160"/>
                      <w:tab w:val="clear" w:pos="2880"/>
                      <w:tab w:val="clear" w:pos="4680"/>
                      <w:tab w:val="clear" w:pos="5400"/>
                      <w:tab w:val="clear" w:pos="9000"/>
                    </w:tabs>
                    <w:adjustRightInd/>
                    <w:spacing w:before="120" w:after="120"/>
                    <w:ind w:left="714" w:right="147" w:hanging="357"/>
                    <w:textAlignment w:val="auto"/>
                    <w:rPr>
                      <w:i/>
                      <w:color w:val="FFFFFF"/>
                    </w:rPr>
                  </w:pPr>
                  <w:r w:rsidRPr="00DA2A21">
                    <w:rPr>
                      <w:i/>
                      <w:color w:val="FFFFFF"/>
                    </w:rPr>
                    <w:t>There is a ‘signing in’ book, so that access can be controlled and it is always known how many people are in the facility at any time.</w:t>
                  </w:r>
                </w:p>
                <w:p w:rsidR="0088405F" w:rsidRPr="000629CA" w:rsidRDefault="0088405F" w:rsidP="005E56E2">
                  <w:pPr>
                    <w:rPr>
                      <w:rFonts w:cs="Arial"/>
                      <w:i/>
                      <w:color w:val="FFFFFF"/>
                      <w:szCs w:val="24"/>
                    </w:rPr>
                  </w:pPr>
                </w:p>
              </w:txbxContent>
            </v:textbox>
            <w10:wrap type="square" anchorx="margin"/>
          </v:roundrect>
        </w:pict>
      </w:r>
      <w:r w:rsidR="005E56E2" w:rsidRPr="005E56E2">
        <w:t xml:space="preserve">The main task after building handover by the contractor is to move clinical and support services into the new facility.  The first consideration after handover must be to ensure that the building is secure and appropriate insurances in place where required, as it may be some time before users actually occupy the building.  </w:t>
      </w:r>
    </w:p>
    <w:p w:rsidR="005E56E2" w:rsidRPr="005E56E2" w:rsidRDefault="005E56E2" w:rsidP="00302292">
      <w:pPr>
        <w:pStyle w:val="Standardparagraph0"/>
      </w:pPr>
      <w:r w:rsidRPr="005E56E2">
        <w:t xml:space="preserve">After the contractor has </w:t>
      </w:r>
      <w:r w:rsidR="00D97520" w:rsidRPr="005E56E2">
        <w:t xml:space="preserve">completely </w:t>
      </w:r>
      <w:r w:rsidRPr="005E56E2">
        <w:t>finished, or finished the majority of snagging works, all floors</w:t>
      </w:r>
      <w:r w:rsidR="00F37437">
        <w:t xml:space="preserve"> etc</w:t>
      </w:r>
      <w:r w:rsidR="00D97520">
        <w:t xml:space="preserve"> are to</w:t>
      </w:r>
      <w:r w:rsidRPr="005E56E2">
        <w:t xml:space="preserve"> be cleaned in accordance with the Maintenance Manual.  Several days should be allowed for this activity depending upon the size of the facility.  It is </w:t>
      </w:r>
      <w:r w:rsidR="00F37437">
        <w:t>best</w:t>
      </w:r>
      <w:r w:rsidRPr="005E56E2">
        <w:t xml:space="preserve"> to </w:t>
      </w:r>
      <w:r w:rsidR="00D97520">
        <w:t>pre-</w:t>
      </w:r>
      <w:r w:rsidR="00F37437">
        <w:t>agree</w:t>
      </w:r>
      <w:r w:rsidRPr="005E56E2">
        <w:t xml:space="preserve"> the time to be taken for this and</w:t>
      </w:r>
      <w:r w:rsidR="00F37437">
        <w:t xml:space="preserve"> for </w:t>
      </w:r>
      <w:r w:rsidRPr="005E56E2">
        <w:t xml:space="preserve">it </w:t>
      </w:r>
      <w:r w:rsidR="00F37437">
        <w:t xml:space="preserve">to be recorded </w:t>
      </w:r>
      <w:r w:rsidRPr="005E56E2">
        <w:t>in the commissioning master plan.</w:t>
      </w:r>
    </w:p>
    <w:p w:rsidR="00F37437" w:rsidRDefault="00F37437" w:rsidP="00302292">
      <w:pPr>
        <w:pStyle w:val="Standardparagraph0"/>
      </w:pPr>
      <w:r w:rsidRPr="005E56E2">
        <w:t xml:space="preserve">It is possible that some items or parts of the specification have been omitted by the contractor in error.  These should be identified by the Project Manager and dealt with by </w:t>
      </w:r>
      <w:r w:rsidR="00D97520">
        <w:t>the C</w:t>
      </w:r>
      <w:r w:rsidR="00E24D3F">
        <w:t>ontractor.  The Commission</w:t>
      </w:r>
      <w:r w:rsidRPr="005E56E2">
        <w:t>ing Manager must be made aware of the extent of the works and any impact of such works on the commissioning master plan.</w:t>
      </w:r>
    </w:p>
    <w:p w:rsidR="005E56E2" w:rsidRPr="005E56E2" w:rsidRDefault="005E56E2" w:rsidP="00302292">
      <w:pPr>
        <w:pStyle w:val="Standardparagraph0"/>
      </w:pPr>
      <w:r w:rsidRPr="005E56E2">
        <w:t xml:space="preserve">Requests for works which fall outside the original brief </w:t>
      </w:r>
      <w:r w:rsidR="00D97520">
        <w:t xml:space="preserve">should be </w:t>
      </w:r>
      <w:r w:rsidRPr="005E56E2">
        <w:t>agreed</w:t>
      </w:r>
      <w:r w:rsidR="00D97520">
        <w:t xml:space="preserve"> with the Client / Senior Responsible Office</w:t>
      </w:r>
      <w:r w:rsidRPr="005E56E2">
        <w:t xml:space="preserve"> through appropriate change control processes</w:t>
      </w:r>
      <w:r w:rsidR="00D97520">
        <w:t>, and</w:t>
      </w:r>
      <w:r w:rsidRPr="005E56E2">
        <w:t xml:space="preserve"> should be dealt with as part of normal maintenance or minor capital works through local NHSScotland Body procedures. These works should not be deemed </w:t>
      </w:r>
      <w:r w:rsidR="00D97520">
        <w:lastRenderedPageBreak/>
        <w:t>part of the contract or</w:t>
      </w:r>
      <w:r w:rsidRPr="005E56E2">
        <w:t xml:space="preserve"> commissioning costs unless it is decided that not to undertake the works would prejudice the effectiveness of patient care.  The final adjudication on this should rest with the Client / </w:t>
      </w:r>
      <w:r w:rsidR="00D97520">
        <w:t>Senior Responsible Office</w:t>
      </w:r>
      <w:r w:rsidRPr="005E56E2">
        <w:t xml:space="preserve">. Within </w:t>
      </w:r>
      <w:r w:rsidR="00D97520">
        <w:t xml:space="preserve">a </w:t>
      </w:r>
      <w:r w:rsidRPr="005E56E2">
        <w:t xml:space="preserve">PPP project a formal Change Order may be raised. </w:t>
      </w:r>
    </w:p>
    <w:p w:rsidR="00300228" w:rsidRDefault="00300228" w:rsidP="00302292">
      <w:pPr>
        <w:pStyle w:val="Standardparagraph0"/>
      </w:pPr>
      <w:r w:rsidRPr="005E56E2">
        <w:t>The commissioning team should assess any post-contract works required by the users. These should be matched against the brief and action taken if it is decided that the contract has not met the brief.</w:t>
      </w:r>
    </w:p>
    <w:p w:rsidR="009362EC" w:rsidRDefault="009362EC" w:rsidP="006D7156">
      <w:pPr>
        <w:pStyle w:val="Heading2"/>
      </w:pPr>
      <w:bookmarkStart w:id="149" w:name="_Toc464226179"/>
      <w:r w:rsidRPr="000349ED">
        <w:t>Decommissioning Redundant Facilities</w:t>
      </w:r>
      <w:bookmarkEnd w:id="149"/>
    </w:p>
    <w:p w:rsidR="009362EC" w:rsidRDefault="009362EC" w:rsidP="00D97520">
      <w:pPr>
        <w:pStyle w:val="Standardparagraph0"/>
      </w:pPr>
      <w:r w:rsidRPr="00F82E89">
        <w:t xml:space="preserve">Decommissioning is the process by which a redundant site or facility is taken out of operational use following the transfer into the new facility. </w:t>
      </w:r>
      <w:r>
        <w:t xml:space="preserve"> </w:t>
      </w:r>
      <w:r w:rsidRPr="00F82E89">
        <w:t>The new owners of the site may influence this process.</w:t>
      </w:r>
    </w:p>
    <w:p w:rsidR="009362EC" w:rsidRDefault="009362EC" w:rsidP="00D97520">
      <w:pPr>
        <w:pStyle w:val="Standardparagraph0"/>
      </w:pPr>
      <w:r w:rsidRPr="00F82E89">
        <w:t xml:space="preserve">A policy for the disposal of </w:t>
      </w:r>
      <w:r>
        <w:t xml:space="preserve">all </w:t>
      </w:r>
      <w:r w:rsidRPr="00F82E89">
        <w:t xml:space="preserve">surplus </w:t>
      </w:r>
      <w:r>
        <w:t xml:space="preserve">assets </w:t>
      </w:r>
      <w:r w:rsidRPr="00F82E89">
        <w:t xml:space="preserve">must be agreed, in order that </w:t>
      </w:r>
      <w:r>
        <w:t xml:space="preserve">they </w:t>
      </w:r>
      <w:r w:rsidRPr="00F82E89">
        <w:t xml:space="preserve">can be redistributed elsewhere in the NHSScotland Body, </w:t>
      </w:r>
      <w:r>
        <w:t xml:space="preserve">recycled, </w:t>
      </w:r>
      <w:r w:rsidRPr="00F82E89">
        <w:t>sold or scrapped. The policy should refer</w:t>
      </w:r>
      <w:r>
        <w:t xml:space="preserve"> </w:t>
      </w:r>
      <w:r w:rsidRPr="00F82E89">
        <w:t>to</w:t>
      </w:r>
      <w:r>
        <w:t xml:space="preserve"> </w:t>
      </w:r>
      <w:r w:rsidRPr="00F82E89">
        <w:t>the Procurement/</w:t>
      </w:r>
      <w:r>
        <w:t xml:space="preserve"> </w:t>
      </w:r>
      <w:r w:rsidRPr="00F82E89">
        <w:t xml:space="preserve">Financial Standing Orders </w:t>
      </w:r>
      <w:r>
        <w:t xml:space="preserve">and/or </w:t>
      </w:r>
      <w:r w:rsidRPr="00F82E89">
        <w:t>the NHSScotland Property Transactions Handbook</w:t>
      </w:r>
      <w:r>
        <w:t xml:space="preserve"> in order to </w:t>
      </w:r>
      <w:r w:rsidRPr="00F82E89">
        <w:t xml:space="preserve">ensure </w:t>
      </w:r>
      <w:r w:rsidR="00D97520">
        <w:t xml:space="preserve">that </w:t>
      </w:r>
      <w:r w:rsidRPr="00F82E89">
        <w:t>the process is administered correctly</w:t>
      </w:r>
      <w:r>
        <w:t xml:space="preserve">.  </w:t>
      </w:r>
      <w:r w:rsidRPr="00F82E89">
        <w:t xml:space="preserve">This </w:t>
      </w:r>
      <w:r>
        <w:t xml:space="preserve">shall </w:t>
      </w:r>
      <w:r w:rsidRPr="00F82E89">
        <w:t>also involve</w:t>
      </w:r>
      <w:r>
        <w:t xml:space="preserve"> </w:t>
      </w:r>
      <w:r w:rsidRPr="00F82E89">
        <w:t>the process by which unwanted items could be sol</w:t>
      </w:r>
      <w:r>
        <w:t xml:space="preserve">d to staff. This again requires </w:t>
      </w:r>
      <w:r w:rsidRPr="00F82E89">
        <w:t>careful management.</w:t>
      </w:r>
    </w:p>
    <w:p w:rsidR="009362EC" w:rsidRDefault="009362EC" w:rsidP="00D97520">
      <w:pPr>
        <w:pStyle w:val="Standardparagraph0"/>
      </w:pPr>
      <w:r w:rsidRPr="00F82E89">
        <w:t>It is useful to identify a central storage facility for surplus assets where equipment can be transferred after the transfer and closure of each department.  An inventory sh</w:t>
      </w:r>
      <w:r>
        <w:t>all</w:t>
      </w:r>
      <w:r w:rsidRPr="00F82E89">
        <w:t xml:space="preserve"> be kept so that the assets can be removed from the NHS Board’s asset register when necessary.</w:t>
      </w:r>
    </w:p>
    <w:p w:rsidR="009362EC" w:rsidRDefault="009362EC" w:rsidP="00D97520">
      <w:pPr>
        <w:pStyle w:val="Standardparagraph0"/>
      </w:pPr>
      <w:r w:rsidRPr="00F82E89">
        <w:t>If services are to be transferred from old buildings or another site on a phased basis, ongoing maintenance and security will be necessary during this period.</w:t>
      </w:r>
    </w:p>
    <w:p w:rsidR="009362EC" w:rsidRDefault="009362EC" w:rsidP="00D97520">
      <w:pPr>
        <w:pStyle w:val="Standardparagraph0"/>
      </w:pPr>
      <w:r w:rsidRPr="00F82E89">
        <w:t>Temporary signs should be provided indicating departments which have closed and been transferred.  The local police should be informed of closures in advance of the event.</w:t>
      </w:r>
    </w:p>
    <w:p w:rsidR="009362EC" w:rsidRDefault="009362EC" w:rsidP="00D97520">
      <w:pPr>
        <w:pStyle w:val="Standardparagraph0"/>
      </w:pPr>
      <w:r w:rsidRPr="00F82E89">
        <w:t xml:space="preserve">Measures should be taken to make safe any plant or equipment not to be removed.  Lifts and other plant should be deactivated and sealed off.  Any large built-in refrigerators will need to have their doors removed and consideration given </w:t>
      </w:r>
      <w:r w:rsidRPr="00F82E89">
        <w:lastRenderedPageBreak/>
        <w:t>to the removal/disposal of hazardous materials/medical records and clinical waste.</w:t>
      </w:r>
    </w:p>
    <w:p w:rsidR="009362EC" w:rsidRDefault="009362EC" w:rsidP="00D97520">
      <w:pPr>
        <w:pStyle w:val="Standardparagraph0"/>
      </w:pPr>
      <w:r w:rsidRPr="00F82E89">
        <w:t>Ensure early consideration is given to amend/ phase out all relevant contracts, e.g. maintenance, utilities etc.</w:t>
      </w:r>
    </w:p>
    <w:p w:rsidR="009362EC" w:rsidRDefault="009362EC" w:rsidP="00D97520">
      <w:pPr>
        <w:pStyle w:val="Standardparagraph0"/>
      </w:pPr>
      <w:r w:rsidRPr="00F82E89">
        <w:t>This process must be well managed for large schemes and responsibilities well defined. A contingency budget is essential.</w:t>
      </w:r>
    </w:p>
    <w:p w:rsidR="009362EC" w:rsidRPr="00481E93" w:rsidRDefault="009362EC" w:rsidP="006D7156">
      <w:pPr>
        <w:pStyle w:val="Heading2"/>
      </w:pPr>
      <w:bookmarkStart w:id="150" w:name="_Toc430088460"/>
      <w:bookmarkStart w:id="151" w:name="_Toc410204463"/>
      <w:bookmarkStart w:id="152" w:name="_Toc464226180"/>
      <w:bookmarkEnd w:id="150"/>
      <w:r w:rsidRPr="00481E93">
        <w:t>Closed Facilities</w:t>
      </w:r>
      <w:bookmarkEnd w:id="151"/>
      <w:bookmarkEnd w:id="152"/>
    </w:p>
    <w:p w:rsidR="009362EC" w:rsidRDefault="009362EC" w:rsidP="00D97520">
      <w:pPr>
        <w:pStyle w:val="Standardparagraph0"/>
      </w:pPr>
      <w:r w:rsidRPr="00481E93">
        <w:t>Once the facility has been closed, all redundant facilities must be secure</w:t>
      </w:r>
      <w:r w:rsidR="00D97520">
        <w:t xml:space="preserve">d, signposting </w:t>
      </w:r>
      <w:r w:rsidR="00D97520" w:rsidRPr="00481E93">
        <w:t>removed</w:t>
      </w:r>
      <w:r w:rsidR="00D97520">
        <w:t xml:space="preserve"> (</w:t>
      </w:r>
      <w:r w:rsidRPr="00481E93">
        <w:t>particularly to emergency facilities</w:t>
      </w:r>
      <w:r w:rsidR="00D97520">
        <w:t>)</w:t>
      </w:r>
      <w:r w:rsidRPr="00481E93">
        <w:t>, security arranged and arrangements made for disposal.</w:t>
      </w:r>
    </w:p>
    <w:p w:rsidR="009362EC" w:rsidRDefault="009362EC" w:rsidP="00D97520">
      <w:pPr>
        <w:pStyle w:val="Standardparagraph0"/>
      </w:pPr>
      <w:r w:rsidRPr="00481E93">
        <w:t xml:space="preserve">Given the potential fluctuation in land values or complexity over land sales over the life of even a relatively small scheme, contingency </w:t>
      </w:r>
      <w:r w:rsidRPr="00602BD5">
        <w:t xml:space="preserve">plans should be </w:t>
      </w:r>
      <w:r w:rsidRPr="00F7441E">
        <w:t>prepared if a site cannot be disposed of shortly after it has been vacated</w:t>
      </w:r>
      <w:r>
        <w:t>.</w:t>
      </w:r>
    </w:p>
    <w:p w:rsidR="009362EC" w:rsidRDefault="009362EC" w:rsidP="00D97520">
      <w:pPr>
        <w:pStyle w:val="Standardparagraph0"/>
      </w:pPr>
      <w:r>
        <w:t xml:space="preserve">This risk should be </w:t>
      </w:r>
      <w:r w:rsidRPr="00F7441E">
        <w:t>assessed as part of the full business case and relevant allowances made for</w:t>
      </w:r>
      <w:r w:rsidRPr="00481E93">
        <w:t xml:space="preserve"> the security of the site and any other associated costs as part of the project contingency sum</w:t>
      </w:r>
      <w:r>
        <w:t>.</w:t>
      </w:r>
    </w:p>
    <w:p w:rsidR="009362EC" w:rsidRPr="002E676C" w:rsidRDefault="009362EC" w:rsidP="009362EC">
      <w:pPr>
        <w:rPr>
          <w:highlight w:val="yellow"/>
        </w:rPr>
      </w:pPr>
    </w:p>
    <w:p w:rsidR="009362EC" w:rsidRPr="00F10631" w:rsidRDefault="009362EC" w:rsidP="006D7156">
      <w:pPr>
        <w:pStyle w:val="Heading2"/>
      </w:pPr>
      <w:bookmarkStart w:id="153" w:name="_Toc410204464"/>
      <w:r>
        <w:br w:type="page"/>
      </w:r>
      <w:bookmarkStart w:id="154" w:name="_Ref430042880"/>
      <w:bookmarkStart w:id="155" w:name="_Toc464226181"/>
      <w:r w:rsidRPr="00F10631">
        <w:lastRenderedPageBreak/>
        <w:t>Public Relations</w:t>
      </w:r>
      <w:bookmarkEnd w:id="153"/>
      <w:bookmarkEnd w:id="154"/>
      <w:bookmarkEnd w:id="155"/>
    </w:p>
    <w:p w:rsidR="009362EC" w:rsidRDefault="009362EC" w:rsidP="00D97520">
      <w:pPr>
        <w:pStyle w:val="Standardparagraph0"/>
      </w:pPr>
      <w:r w:rsidRPr="00F10631">
        <w:t>It is essential that the NHSScotland body’s Communications Team is involved in drawing up the PR/ communications strategy</w:t>
      </w:r>
      <w:r w:rsidR="00D97520">
        <w:t xml:space="preserve">.  They can </w:t>
      </w:r>
      <w:r w:rsidRPr="00F10631">
        <w:t>advise on the best way of generating publicity through the media to ensure maximum c</w:t>
      </w:r>
      <w:r w:rsidR="00D97520">
        <w:t>overage, appropriate</w:t>
      </w:r>
      <w:r w:rsidRPr="00F10631">
        <w:t xml:space="preserve"> </w:t>
      </w:r>
      <w:r w:rsidR="00D97520">
        <w:t>communication to the public on progress of</w:t>
      </w:r>
      <w:r w:rsidRPr="00F10631">
        <w:t xml:space="preserve"> the scheme</w:t>
      </w:r>
      <w:r w:rsidR="00D97520">
        <w:t>,</w:t>
      </w:r>
      <w:r w:rsidRPr="00F10631">
        <w:t xml:space="preserve"> and the programme for opening services in the new facility. Individual NHSScotland bodies should also liaise with the Scottish Government Health Directorates Communications Team regarding their proposals.</w:t>
      </w:r>
    </w:p>
    <w:p w:rsidR="009362EC" w:rsidRDefault="009362EC" w:rsidP="00D97520">
      <w:pPr>
        <w:pStyle w:val="Standardparagraph0"/>
      </w:pPr>
      <w:r w:rsidRPr="00F10631">
        <w:t>It is important to capitalise on the interesting features of the new facility such as the establishment of a new service, the original design of the facility</w:t>
      </w:r>
      <w:r w:rsidR="00D97520">
        <w:t>,</w:t>
      </w:r>
      <w:r w:rsidRPr="00F10631">
        <w:t xml:space="preserve"> or the art installations.</w:t>
      </w:r>
    </w:p>
    <w:p w:rsidR="009362EC" w:rsidRDefault="00023BBA" w:rsidP="00D97520">
      <w:pPr>
        <w:pStyle w:val="Standardparagraph0"/>
      </w:pPr>
      <w:r>
        <w:t>Public relations should be</w:t>
      </w:r>
      <w:r w:rsidR="009362EC" w:rsidRPr="00F10631">
        <w:t xml:space="preserve"> a high priority on the Commissioning Manager’s work plan to ensure that patients and service users know where to go, particularly for A&amp;E services</w:t>
      </w:r>
      <w:r>
        <w:t xml:space="preserve"> to </w:t>
      </w:r>
      <w:r w:rsidR="009362EC" w:rsidRPr="00F10631">
        <w:t>ensur</w:t>
      </w:r>
      <w:r>
        <w:t>e that</w:t>
      </w:r>
      <w:r w:rsidR="009362EC" w:rsidRPr="00F10631">
        <w:t xml:space="preserve"> the public always know where to get emergency help.  A Communications Strategy should be developed to address this issue using media, advertising, and promotions.</w:t>
      </w:r>
    </w:p>
    <w:p w:rsidR="009362EC" w:rsidRDefault="009362EC" w:rsidP="00D97520">
      <w:pPr>
        <w:pStyle w:val="Standardparagraph0"/>
      </w:pPr>
      <w:r w:rsidRPr="00D938AA">
        <w:t>By ensurin</w:t>
      </w:r>
      <w:r w:rsidR="00023BBA">
        <w:t>g steady coverage of the scheme</w:t>
      </w:r>
      <w:r w:rsidRPr="00D938AA">
        <w:t xml:space="preserve"> there is an opportunity to inform the general public of what is going on and keep them in touch with developments throughout the life of the scheme.  </w:t>
      </w:r>
    </w:p>
    <w:p w:rsidR="009362EC" w:rsidRDefault="009362EC" w:rsidP="00D97520">
      <w:pPr>
        <w:pStyle w:val="Standardparagraph0"/>
      </w:pPr>
      <w:r w:rsidRPr="00D938AA">
        <w:t xml:space="preserve">All members of staff who will have contact with the media or who will be undertaking presentations should have some training in how to answer questions and put across the key messages. </w:t>
      </w:r>
    </w:p>
    <w:p w:rsidR="009362EC" w:rsidRDefault="009362EC" w:rsidP="009362EC">
      <w:pPr>
        <w:rPr>
          <w:rFonts w:cs="Arial"/>
          <w:bCs/>
          <w:szCs w:val="26"/>
          <w:highlight w:val="yellow"/>
        </w:rPr>
      </w:pPr>
    </w:p>
    <w:p w:rsidR="009362EC" w:rsidRDefault="009362EC" w:rsidP="009362EC">
      <w:pPr>
        <w:rPr>
          <w:rFonts w:cs="Arial"/>
          <w:bCs/>
          <w:szCs w:val="26"/>
          <w:highlight w:val="yellow"/>
        </w:rPr>
      </w:pPr>
    </w:p>
    <w:p w:rsidR="009362EC" w:rsidRDefault="009362EC" w:rsidP="009362EC">
      <w:pPr>
        <w:rPr>
          <w:rFonts w:cs="Arial"/>
          <w:bCs/>
          <w:szCs w:val="26"/>
          <w:highlight w:val="yellow"/>
        </w:rPr>
      </w:pPr>
    </w:p>
    <w:p w:rsidR="009362EC" w:rsidRDefault="009362EC" w:rsidP="009362EC">
      <w:pPr>
        <w:rPr>
          <w:rFonts w:cs="Arial"/>
          <w:bCs/>
          <w:szCs w:val="26"/>
          <w:highlight w:val="yellow"/>
        </w:rPr>
      </w:pPr>
    </w:p>
    <w:p w:rsidR="009362EC" w:rsidRDefault="009362EC" w:rsidP="009362EC">
      <w:pPr>
        <w:rPr>
          <w:rFonts w:cs="Arial"/>
          <w:bCs/>
          <w:szCs w:val="26"/>
          <w:highlight w:val="yellow"/>
        </w:rPr>
      </w:pPr>
    </w:p>
    <w:p w:rsidR="009362EC" w:rsidRPr="002E676C" w:rsidRDefault="009362EC" w:rsidP="009362EC">
      <w:pPr>
        <w:rPr>
          <w:highlight w:val="yellow"/>
        </w:rPr>
      </w:pPr>
    </w:p>
    <w:p w:rsidR="009362EC" w:rsidRPr="00D938AA" w:rsidRDefault="009362EC" w:rsidP="006D7156">
      <w:pPr>
        <w:pStyle w:val="Heading2"/>
      </w:pPr>
      <w:bookmarkStart w:id="156" w:name="_Toc410204465"/>
      <w:bookmarkStart w:id="157" w:name="_Toc464226182"/>
      <w:r w:rsidRPr="00D938AA">
        <w:lastRenderedPageBreak/>
        <w:t xml:space="preserve">Operational Handover </w:t>
      </w:r>
      <w:bookmarkEnd w:id="156"/>
      <w:r>
        <w:t>Plan</w:t>
      </w:r>
      <w:bookmarkEnd w:id="157"/>
      <w:r w:rsidR="00070AA4" w:rsidRPr="00070AA4">
        <w:t xml:space="preserve"> </w:t>
      </w:r>
      <w:r w:rsidR="00070AA4">
        <w:t>and ongoing optimisation</w:t>
      </w:r>
    </w:p>
    <w:p w:rsidR="00070AA4" w:rsidRPr="00070AA4" w:rsidRDefault="00F024C6" w:rsidP="00023BBA">
      <w:pPr>
        <w:pStyle w:val="Standardparagraph0"/>
      </w:pPr>
      <w:r>
        <w:t>Commissioning is not just</w:t>
      </w:r>
      <w:r w:rsidR="00070AA4" w:rsidRPr="00070AA4">
        <w:t xml:space="preserve"> a single point in time </w:t>
      </w:r>
      <w:r w:rsidR="00A34884" w:rsidRPr="00070AA4">
        <w:t>when all systems are ‘optimised’</w:t>
      </w:r>
      <w:r w:rsidR="00A34884">
        <w:t xml:space="preserve"> </w:t>
      </w:r>
      <w:r w:rsidR="00070AA4" w:rsidRPr="00070AA4">
        <w:t xml:space="preserve">e.g. </w:t>
      </w:r>
      <w:r>
        <w:t xml:space="preserve">handover </w:t>
      </w:r>
      <w:r w:rsidR="00A34884">
        <w:t>day</w:t>
      </w:r>
      <w:r w:rsidR="00070AA4" w:rsidRPr="00070AA4">
        <w:t xml:space="preserve">. </w:t>
      </w:r>
      <w:r w:rsidR="00A34884">
        <w:t xml:space="preserve">It is a continuous process that ramps up from OBC to Handover, but also must be on-going, </w:t>
      </w:r>
      <w:r>
        <w:t xml:space="preserve">e.g. </w:t>
      </w:r>
      <w:r w:rsidR="00A34884">
        <w:t>min. yearly</w:t>
      </w:r>
      <w:r>
        <w:t xml:space="preserve"> reviews</w:t>
      </w:r>
      <w:r w:rsidR="00A34884">
        <w:t>, to ensure operational optimisation in</w:t>
      </w:r>
      <w:r>
        <w:t xml:space="preserve"> our ever-changing service need</w:t>
      </w:r>
      <w:r w:rsidR="00023BBA">
        <w:t xml:space="preserve"> </w:t>
      </w:r>
      <w:r w:rsidR="000A7FD0">
        <w:t xml:space="preserve">/ </w:t>
      </w:r>
      <w:r w:rsidR="00A34884">
        <w:t>climate.</w:t>
      </w:r>
    </w:p>
    <w:p w:rsidR="009362EC" w:rsidRDefault="009362EC" w:rsidP="00023BBA">
      <w:pPr>
        <w:pStyle w:val="Standardparagraph0"/>
      </w:pPr>
      <w:r>
        <w:t xml:space="preserve">The initial requirement is to check and confirm to </w:t>
      </w:r>
      <w:r w:rsidR="00023BBA">
        <w:t>the Commissioning Manager that the C</w:t>
      </w:r>
      <w:r>
        <w:t>ontractor’s Operational Handover Plan is appropriately robust for the facility / stage. A written report will enable any potential issues to be addressed</w:t>
      </w:r>
    </w:p>
    <w:p w:rsidR="009362EC" w:rsidRDefault="009362EC" w:rsidP="00023BBA">
      <w:pPr>
        <w:pStyle w:val="Standardparagraph0"/>
      </w:pPr>
      <w:r w:rsidRPr="00D938AA">
        <w:t xml:space="preserve">It will be essential to maintain the commissioning team for at least three months after the facility </w:t>
      </w:r>
      <w:r>
        <w:t>is operational</w:t>
      </w:r>
      <w:r w:rsidRPr="00D938AA">
        <w:t>.  The team and the Commissioning Manager should be available to deal with issues from occupation and use of the new facility.</w:t>
      </w:r>
      <w:r>
        <w:t xml:space="preserve"> The Soft Landings Framework </w:t>
      </w:r>
      <w:r w:rsidR="00023BBA">
        <w:t>–</w:t>
      </w:r>
      <w:r>
        <w:t xml:space="preserve"> </w:t>
      </w:r>
      <w:r w:rsidR="00023BBA">
        <w:t>‘</w:t>
      </w:r>
      <w:r>
        <w:t>Stage 4: Initial Aftercare</w:t>
      </w:r>
      <w:r w:rsidR="00023BBA">
        <w:t>’</w:t>
      </w:r>
      <w:r>
        <w:t>, provides further details.</w:t>
      </w:r>
    </w:p>
    <w:p w:rsidR="009362EC" w:rsidRDefault="009362EC" w:rsidP="00023BBA">
      <w:pPr>
        <w:pStyle w:val="Standardparagraph0"/>
      </w:pPr>
      <w:r>
        <w:t>FM and</w:t>
      </w:r>
      <w:r w:rsidRPr="00D938AA">
        <w:t xml:space="preserve"> operational management must work alongside the commissioning team to ensure that day-to-day queries or </w:t>
      </w:r>
      <w:r w:rsidR="00732B4D" w:rsidRPr="00D938AA">
        <w:t>problems</w:t>
      </w:r>
      <w:r w:rsidRPr="00D938AA">
        <w:t xml:space="preserve"> can be dealt with by managers of the service in the normal way.  </w:t>
      </w:r>
    </w:p>
    <w:p w:rsidR="009362EC" w:rsidRDefault="009362EC" w:rsidP="00023BBA">
      <w:pPr>
        <w:pStyle w:val="Standardparagraph0"/>
      </w:pPr>
      <w:r>
        <w:t>It is essential</w:t>
      </w:r>
      <w:r w:rsidRPr="00D938AA">
        <w:t xml:space="preserve"> during the construction phase that strong working relationships are </w:t>
      </w:r>
      <w:r>
        <w:t>e</w:t>
      </w:r>
      <w:r w:rsidRPr="00D938AA">
        <w:t xml:space="preserve">stablished between </w:t>
      </w:r>
      <w:r w:rsidR="00023BBA">
        <w:t xml:space="preserve">the </w:t>
      </w:r>
      <w:r w:rsidRPr="00D938AA">
        <w:t>client and contractor</w:t>
      </w:r>
      <w:r w:rsidR="00023BBA">
        <w:t xml:space="preserve"> </w:t>
      </w:r>
      <w:r>
        <w:t>/ FM</w:t>
      </w:r>
      <w:r w:rsidRPr="00D938AA">
        <w:t xml:space="preserve"> teams to ensure that the transition through commissioning to operation of the facility </w:t>
      </w:r>
      <w:r>
        <w:t>works</w:t>
      </w:r>
      <w:r w:rsidRPr="00D938AA">
        <w:t xml:space="preserve"> well and </w:t>
      </w:r>
      <w:r>
        <w:t xml:space="preserve">feedback </w:t>
      </w:r>
      <w:r w:rsidR="00023BBA">
        <w:t xml:space="preserve">is </w:t>
      </w:r>
      <w:r>
        <w:t xml:space="preserve">given to </w:t>
      </w:r>
      <w:r w:rsidR="00F024C6">
        <w:t>build a longer</w:t>
      </w:r>
      <w:r w:rsidRPr="00D938AA">
        <w:t xml:space="preserve"> term </w:t>
      </w:r>
      <w:r>
        <w:t xml:space="preserve">partnership </w:t>
      </w:r>
      <w:r w:rsidR="00F024C6">
        <w:t>relationship</w:t>
      </w:r>
      <w:r w:rsidRPr="00D938AA">
        <w:t xml:space="preserve">. </w:t>
      </w:r>
    </w:p>
    <w:p w:rsidR="009362EC" w:rsidRDefault="009362EC" w:rsidP="00023BBA">
      <w:pPr>
        <w:pStyle w:val="Standardparagraph0"/>
      </w:pPr>
      <w:r w:rsidRPr="00D938AA">
        <w:t xml:space="preserve">Handover </w:t>
      </w:r>
      <w:r>
        <w:t>needs</w:t>
      </w:r>
      <w:r w:rsidRPr="00D938AA">
        <w:t xml:space="preserve"> to be a formalised process with appropriate sign off by the relevant accountable individuals.  Appropriate record keeping of all handover procedures should be maintained.</w:t>
      </w:r>
    </w:p>
    <w:p w:rsidR="009362EC" w:rsidRDefault="009362EC" w:rsidP="00023BBA">
      <w:pPr>
        <w:pStyle w:val="Standardparagraph0"/>
      </w:pPr>
      <w:r w:rsidRPr="00D938AA">
        <w:t>Site Management and who will be the direct contact for PPP/</w:t>
      </w:r>
      <w:r w:rsidR="00A34884">
        <w:t xml:space="preserve"> </w:t>
      </w:r>
      <w:r w:rsidRPr="00D938AA">
        <w:t>FM provider discussion should be agreed well before transfer.</w:t>
      </w:r>
      <w:r w:rsidR="00E41DC6">
        <w:t xml:space="preserve"> All contractual obligations,</w:t>
      </w:r>
      <w:r w:rsidR="00A34884">
        <w:t xml:space="preserve"> protocols, communications channels and indeed the teams, need to be understood and final arrangements in place in plenty of time prior to actual handover, e.g. helpdesk protocols; monthly reports (samples) review; escalation protocols &amp; processes. Appropriate monitoring / reviews </w:t>
      </w:r>
      <w:r w:rsidR="00E41DC6">
        <w:t xml:space="preserve">are </w:t>
      </w:r>
      <w:r w:rsidR="00A34884">
        <w:t>also</w:t>
      </w:r>
      <w:r w:rsidR="00F024C6">
        <w:t xml:space="preserve"> needed.</w:t>
      </w:r>
    </w:p>
    <w:p w:rsidR="009362EC" w:rsidRPr="00D938AA" w:rsidRDefault="009362EC" w:rsidP="006D7156">
      <w:pPr>
        <w:pStyle w:val="Heading2"/>
      </w:pPr>
      <w:bookmarkStart w:id="158" w:name="_Toc139172823"/>
      <w:r>
        <w:br w:type="page"/>
      </w:r>
      <w:bookmarkStart w:id="159" w:name="_Toc410204466"/>
      <w:bookmarkStart w:id="160" w:name="_Toc464226183"/>
      <w:r w:rsidRPr="00D938AA">
        <w:lastRenderedPageBreak/>
        <w:t>Official Opening</w:t>
      </w:r>
      <w:bookmarkEnd w:id="159"/>
      <w:bookmarkEnd w:id="160"/>
    </w:p>
    <w:bookmarkEnd w:id="158"/>
    <w:p w:rsidR="009362EC" w:rsidRDefault="009362EC" w:rsidP="00E41DC6">
      <w:pPr>
        <w:pStyle w:val="Standardparagraph0"/>
      </w:pPr>
      <w:r w:rsidRPr="00104AF4">
        <w:t>The official opening of the facility should be undertaken about three to six months after full occupation has been achieved.  This provides an opportunity for staff to become used to their new working environment and any residual post-contract issues to be dealt with. The arr</w:t>
      </w:r>
      <w:r>
        <w:t>angements for the opening shall</w:t>
      </w:r>
      <w:r w:rsidRPr="00104AF4">
        <w:t xml:space="preserve"> be the responsibility of the Commissioning Manager.</w:t>
      </w:r>
    </w:p>
    <w:p w:rsidR="009362EC" w:rsidRDefault="009362EC" w:rsidP="00E41DC6">
      <w:pPr>
        <w:pStyle w:val="Standardparagraph0"/>
      </w:pPr>
      <w:r>
        <w:t>NHSScotland Bodies shall</w:t>
      </w:r>
      <w:r w:rsidRPr="00276032">
        <w:t xml:space="preserve"> produce their own local guidelines for dealing with official openings.  The person who should undertake the opening usually depends on the size of the facility and its status </w:t>
      </w:r>
      <w:r>
        <w:t>with</w:t>
      </w:r>
      <w:r w:rsidRPr="00276032">
        <w:t xml:space="preserve">in the local community.  </w:t>
      </w:r>
      <w:r>
        <w:t xml:space="preserve">As section </w:t>
      </w:r>
      <w:fldSimple w:instr=" REF _Ref430042880 \w \p \h  \* MERGEFORMAT ">
        <w:r w:rsidR="00B406FD">
          <w:t>4.26 above</w:t>
        </w:r>
      </w:fldSimple>
      <w:r w:rsidRPr="00276032">
        <w:t xml:space="preserve">, the Communications Team will be able to </w:t>
      </w:r>
      <w:proofErr w:type="gramStart"/>
      <w:r w:rsidRPr="00276032">
        <w:t>advise</w:t>
      </w:r>
      <w:proofErr w:type="gramEnd"/>
      <w:r w:rsidR="00E41DC6">
        <w:t xml:space="preserve"> on this</w:t>
      </w:r>
      <w:r w:rsidRPr="00276032">
        <w:t>.</w:t>
      </w:r>
    </w:p>
    <w:p w:rsidR="009362EC" w:rsidRDefault="009362EC" w:rsidP="00E41DC6">
      <w:pPr>
        <w:pStyle w:val="Standardparagraph0"/>
      </w:pPr>
      <w:r w:rsidRPr="00276032">
        <w:t>T</w:t>
      </w:r>
      <w:r>
        <w:t>he official opening should</w:t>
      </w:r>
      <w:r w:rsidRPr="00276032">
        <w:t xml:space="preserve"> be one of the key dates on the master </w:t>
      </w:r>
      <w:r>
        <w:t>plan and shall</w:t>
      </w:r>
      <w:r w:rsidRPr="00276032">
        <w:t xml:space="preserve"> be publicised and arranged well in advance to provide maximum impact.</w:t>
      </w:r>
    </w:p>
    <w:p w:rsidR="009362EC" w:rsidRDefault="00E41DC6" w:rsidP="00E41DC6">
      <w:pPr>
        <w:pStyle w:val="Standardparagraph0"/>
      </w:pPr>
      <w:r>
        <w:t>T</w:t>
      </w:r>
      <w:r w:rsidRPr="00104AF4">
        <w:t>o open the facility</w:t>
      </w:r>
      <w:r>
        <w:t>, and d</w:t>
      </w:r>
      <w:r w:rsidR="009362EC">
        <w:t>epending on impact,</w:t>
      </w:r>
      <w:r w:rsidR="009362EC" w:rsidRPr="00104AF4">
        <w:t xml:space="preserve"> it </w:t>
      </w:r>
      <w:r w:rsidR="009362EC">
        <w:t>will</w:t>
      </w:r>
      <w:r w:rsidR="009362EC" w:rsidRPr="00104AF4">
        <w:t xml:space="preserve"> be appropriate </w:t>
      </w:r>
      <w:r>
        <w:t xml:space="preserve">to select either </w:t>
      </w:r>
      <w:r w:rsidR="009362EC" w:rsidRPr="00104AF4">
        <w:t>the chairperson of the provider, a local dignitary</w:t>
      </w:r>
      <w:r w:rsidR="009362EC">
        <w:t xml:space="preserve"> e.g.</w:t>
      </w:r>
      <w:r w:rsidR="009362EC" w:rsidRPr="00104AF4">
        <w:t xml:space="preserve"> MSP, MP, MEP</w:t>
      </w:r>
      <w:r w:rsidR="009362EC">
        <w:t>,</w:t>
      </w:r>
      <w:r w:rsidR="009362EC" w:rsidRPr="00104AF4">
        <w:t xml:space="preserve"> Councillor</w:t>
      </w:r>
      <w:r w:rsidR="009362EC">
        <w:t xml:space="preserve">; or </w:t>
      </w:r>
      <w:r w:rsidR="009362EC" w:rsidRPr="00104AF4">
        <w:t>alternative</w:t>
      </w:r>
      <w:r w:rsidR="009362EC">
        <w:t>ly</w:t>
      </w:r>
      <w:r w:rsidR="009362EC" w:rsidRPr="00104AF4">
        <w:t xml:space="preserve"> a media celebrity with local links</w:t>
      </w:r>
      <w:proofErr w:type="gramStart"/>
      <w:r w:rsidR="009362EC">
        <w:t>,</w:t>
      </w:r>
      <w:r w:rsidR="009362EC" w:rsidRPr="00104AF4">
        <w:t>.</w:t>
      </w:r>
      <w:proofErr w:type="gramEnd"/>
      <w:r w:rsidR="009362EC" w:rsidRPr="00104AF4">
        <w:t xml:space="preserve">  </w:t>
      </w:r>
    </w:p>
    <w:p w:rsidR="009362EC" w:rsidRDefault="009362EC" w:rsidP="00E41DC6">
      <w:pPr>
        <w:pStyle w:val="Standardparagraph0"/>
      </w:pPr>
      <w:r w:rsidRPr="00276032">
        <w:t>For very large schemes, it m</w:t>
      </w:r>
      <w:r>
        <w:t>ay</w:t>
      </w:r>
      <w:r w:rsidRPr="00276032">
        <w:t xml:space="preserve"> be appropriate to approach a senior member of the Government or a member of the Royal Family to undertake the duty.  Protocol relating to R</w:t>
      </w:r>
      <w:r>
        <w:t>oyal or Government visits shall</w:t>
      </w:r>
      <w:r w:rsidRPr="00276032">
        <w:t xml:space="preserve"> be checked carefully with the appropriate private office</w:t>
      </w:r>
      <w:r>
        <w:t>. M</w:t>
      </w:r>
      <w:r w:rsidRPr="00276032">
        <w:t xml:space="preserve">any months notice is required to arrange </w:t>
      </w:r>
      <w:r>
        <w:t>this</w:t>
      </w:r>
      <w:r w:rsidRPr="00276032">
        <w:t>.  Informal contact should be made with the Ministerial</w:t>
      </w:r>
      <w:r w:rsidR="00E41DC6">
        <w:t xml:space="preserve"> </w:t>
      </w:r>
      <w:r>
        <w:t xml:space="preserve">/ Royal </w:t>
      </w:r>
      <w:r w:rsidRPr="00276032">
        <w:t xml:space="preserve">Private Office in the first instance.  It is </w:t>
      </w:r>
      <w:r w:rsidR="00732B4D">
        <w:t xml:space="preserve">advisable </w:t>
      </w:r>
      <w:r w:rsidR="00732B4D" w:rsidRPr="00276032">
        <w:t>to</w:t>
      </w:r>
      <w:r w:rsidRPr="00276032">
        <w:t xml:space="preserve"> have a list of second and third choices on standby</w:t>
      </w:r>
      <w:r>
        <w:t>.</w:t>
      </w:r>
    </w:p>
    <w:p w:rsidR="009362EC" w:rsidRPr="009362EC" w:rsidRDefault="009362EC" w:rsidP="00E41DC6">
      <w:pPr>
        <w:pStyle w:val="Standardparagraph0"/>
      </w:pPr>
      <w:r w:rsidRPr="00104AF4">
        <w:t>The list of</w:t>
      </w:r>
      <w:r>
        <w:t xml:space="preserve"> official opening</w:t>
      </w:r>
      <w:r w:rsidRPr="00104AF4">
        <w:t xml:space="preserve"> invitees should be carefully selected to ensure that it represents a good cross-section of the staff and team involved in the design, commissioning and construction of the facility</w:t>
      </w:r>
      <w:r>
        <w:t>.</w:t>
      </w:r>
    </w:p>
    <w:p w:rsidR="005E56E2" w:rsidRDefault="005E56E2" w:rsidP="00C12F91"/>
    <w:p w:rsidR="00005F8E" w:rsidRDefault="00005F8E">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br w:type="page"/>
      </w:r>
    </w:p>
    <w:p w:rsid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005F8E" w:rsidRPr="00005F8E" w:rsidRDefault="0038338F"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r>
        <w:rPr>
          <w:b/>
          <w:color w:val="000000"/>
          <w:spacing w:val="5"/>
          <w:kern w:val="28"/>
          <w:sz w:val="52"/>
          <w:szCs w:val="52"/>
        </w:rPr>
        <w:t xml:space="preserve">Appendix </w:t>
      </w:r>
      <w:proofErr w:type="gramStart"/>
      <w:r>
        <w:rPr>
          <w:b/>
          <w:color w:val="000000"/>
          <w:spacing w:val="5"/>
          <w:kern w:val="28"/>
          <w:sz w:val="52"/>
          <w:szCs w:val="52"/>
        </w:rPr>
        <w:t>A</w:t>
      </w:r>
      <w:proofErr w:type="gramEnd"/>
      <w:r>
        <w:rPr>
          <w:b/>
          <w:color w:val="000000"/>
          <w:spacing w:val="5"/>
          <w:kern w:val="28"/>
          <w:sz w:val="52"/>
          <w:szCs w:val="52"/>
        </w:rPr>
        <w:t xml:space="preserve"> - E</w:t>
      </w:r>
    </w:p>
    <w:p w:rsidR="00005F8E" w:rsidRP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005F8E" w:rsidRDefault="00005F8E"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r w:rsidRPr="00005F8E">
        <w:rPr>
          <w:b/>
          <w:color w:val="000000"/>
          <w:spacing w:val="5"/>
          <w:kern w:val="28"/>
          <w:sz w:val="52"/>
          <w:szCs w:val="52"/>
        </w:rPr>
        <w:t xml:space="preserve">NHSScotland </w:t>
      </w:r>
      <w:r w:rsidR="0038338F">
        <w:rPr>
          <w:b/>
          <w:color w:val="000000"/>
          <w:spacing w:val="5"/>
          <w:kern w:val="28"/>
          <w:sz w:val="52"/>
          <w:szCs w:val="52"/>
        </w:rPr>
        <w:br/>
      </w:r>
      <w:r>
        <w:rPr>
          <w:b/>
          <w:color w:val="000000"/>
          <w:spacing w:val="5"/>
          <w:kern w:val="28"/>
          <w:sz w:val="52"/>
          <w:szCs w:val="52"/>
        </w:rPr>
        <w:t>Commissioning</w:t>
      </w:r>
      <w:r w:rsidRPr="00005F8E">
        <w:rPr>
          <w:b/>
          <w:color w:val="000000"/>
          <w:spacing w:val="5"/>
          <w:kern w:val="28"/>
          <w:sz w:val="52"/>
          <w:szCs w:val="52"/>
        </w:rPr>
        <w:t xml:space="preserve"> Process </w:t>
      </w:r>
      <w:r w:rsidR="0038338F">
        <w:rPr>
          <w:b/>
          <w:color w:val="000000"/>
          <w:spacing w:val="5"/>
          <w:kern w:val="28"/>
          <w:sz w:val="52"/>
          <w:szCs w:val="52"/>
        </w:rPr>
        <w:br/>
        <w:t>(NC</w:t>
      </w:r>
      <w:r w:rsidRPr="00005F8E">
        <w:rPr>
          <w:b/>
          <w:color w:val="000000"/>
          <w:spacing w:val="5"/>
          <w:kern w:val="28"/>
          <w:sz w:val="52"/>
          <w:szCs w:val="52"/>
        </w:rPr>
        <w:t xml:space="preserve">P) </w:t>
      </w:r>
    </w:p>
    <w:p w:rsidR="0038338F" w:rsidRDefault="0038338F"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38338F" w:rsidRPr="00005F8E" w:rsidRDefault="0038338F" w:rsidP="00005F8E">
      <w:pPr>
        <w:widowControl/>
        <w:tabs>
          <w:tab w:val="clear" w:pos="720"/>
          <w:tab w:val="clear" w:pos="1440"/>
          <w:tab w:val="clear" w:pos="2160"/>
          <w:tab w:val="clear" w:pos="2880"/>
          <w:tab w:val="clear" w:pos="4680"/>
          <w:tab w:val="clear" w:pos="5400"/>
          <w:tab w:val="clear" w:pos="9000"/>
        </w:tabs>
        <w:adjustRightInd/>
        <w:spacing w:after="200" w:line="276" w:lineRule="auto"/>
        <w:jc w:val="center"/>
        <w:textAlignment w:val="auto"/>
        <w:rPr>
          <w:b/>
          <w:color w:val="000000"/>
          <w:spacing w:val="5"/>
          <w:kern w:val="28"/>
          <w:sz w:val="52"/>
          <w:szCs w:val="52"/>
        </w:rPr>
      </w:pPr>
    </w:p>
    <w:p w:rsidR="0038338F" w:rsidRDefault="0038338F" w:rsidP="0038338F">
      <w:pPr>
        <w:rPr>
          <w:rStyle w:val="Strong"/>
        </w:rPr>
      </w:pPr>
    </w:p>
    <w:p w:rsidR="0038338F" w:rsidRDefault="0038338F" w:rsidP="0038338F">
      <w:pPr>
        <w:rPr>
          <w:rStyle w:val="Strong"/>
        </w:rPr>
      </w:pPr>
    </w:p>
    <w:p w:rsidR="0038338F" w:rsidRDefault="0038338F" w:rsidP="0038338F">
      <w:pPr>
        <w:rPr>
          <w:rStyle w:val="Strong"/>
        </w:rPr>
      </w:pPr>
    </w:p>
    <w:p w:rsidR="0038338F" w:rsidRDefault="0038338F" w:rsidP="0038338F">
      <w:r w:rsidRPr="00BE27B1">
        <w:rPr>
          <w:rStyle w:val="Strong"/>
        </w:rPr>
        <w:t xml:space="preserve">Appendix </w:t>
      </w:r>
      <w:r>
        <w:rPr>
          <w:rStyle w:val="Strong"/>
        </w:rPr>
        <w:t>A</w:t>
      </w:r>
      <w:r>
        <w:rPr>
          <w:rFonts w:cs="Arial"/>
          <w:szCs w:val="24"/>
        </w:rPr>
        <w:t xml:space="preserve"> – </w:t>
      </w:r>
      <w:r w:rsidRPr="00FD1B4E">
        <w:rPr>
          <w:rFonts w:cs="Arial"/>
          <w:szCs w:val="24"/>
        </w:rPr>
        <w:t>Sample Commissioning Risk Register</w:t>
      </w:r>
      <w:r>
        <w:rPr>
          <w:rFonts w:cs="Arial"/>
          <w:szCs w:val="24"/>
        </w:rPr>
        <w:tab/>
      </w:r>
      <w:r>
        <w:rPr>
          <w:rFonts w:cs="Arial"/>
          <w:b/>
          <w:szCs w:val="24"/>
        </w:rPr>
        <w:t>5</w:t>
      </w:r>
      <w:r w:rsidR="00E41DC6">
        <w:rPr>
          <w:rFonts w:cs="Arial"/>
          <w:b/>
          <w:szCs w:val="24"/>
        </w:rPr>
        <w:t>3</w:t>
      </w:r>
    </w:p>
    <w:p w:rsidR="0038338F" w:rsidRDefault="0038338F" w:rsidP="0038338F">
      <w:r w:rsidRPr="00BE27B1">
        <w:rPr>
          <w:rStyle w:val="Strong"/>
        </w:rPr>
        <w:t xml:space="preserve">Appendix </w:t>
      </w:r>
      <w:r>
        <w:rPr>
          <w:rStyle w:val="Strong"/>
        </w:rPr>
        <w:t>B</w:t>
      </w:r>
      <w:r>
        <w:rPr>
          <w:rFonts w:cs="Arial"/>
          <w:szCs w:val="24"/>
        </w:rPr>
        <w:t xml:space="preserve"> – </w:t>
      </w:r>
      <w:r w:rsidRPr="00171962">
        <w:rPr>
          <w:rFonts w:cs="Arial"/>
          <w:szCs w:val="24"/>
        </w:rPr>
        <w:t>Sample Migration Plan</w:t>
      </w:r>
      <w:r>
        <w:rPr>
          <w:rFonts w:cs="Arial"/>
          <w:szCs w:val="24"/>
        </w:rPr>
        <w:tab/>
      </w:r>
      <w:r>
        <w:rPr>
          <w:rFonts w:cs="Arial"/>
          <w:szCs w:val="24"/>
        </w:rPr>
        <w:tab/>
      </w:r>
      <w:r>
        <w:rPr>
          <w:rFonts w:cs="Arial"/>
          <w:szCs w:val="24"/>
        </w:rPr>
        <w:tab/>
      </w:r>
      <w:r>
        <w:rPr>
          <w:rFonts w:cs="Arial"/>
          <w:b/>
          <w:szCs w:val="24"/>
        </w:rPr>
        <w:t>5</w:t>
      </w:r>
      <w:r w:rsidR="00E41DC6">
        <w:rPr>
          <w:rFonts w:cs="Arial"/>
          <w:b/>
          <w:szCs w:val="24"/>
        </w:rPr>
        <w:t>5</w:t>
      </w:r>
    </w:p>
    <w:p w:rsidR="0038338F" w:rsidRDefault="0038338F" w:rsidP="0038338F">
      <w:r w:rsidRPr="00BE27B1">
        <w:rPr>
          <w:rStyle w:val="Strong"/>
        </w:rPr>
        <w:t xml:space="preserve">Appendix </w:t>
      </w:r>
      <w:r>
        <w:rPr>
          <w:rStyle w:val="Strong"/>
        </w:rPr>
        <w:t>C</w:t>
      </w:r>
      <w:r>
        <w:rPr>
          <w:rFonts w:cs="Arial"/>
          <w:szCs w:val="24"/>
        </w:rPr>
        <w:t xml:space="preserve"> – </w:t>
      </w:r>
      <w:r w:rsidRPr="00171962">
        <w:rPr>
          <w:rFonts w:cs="Arial"/>
          <w:szCs w:val="24"/>
        </w:rPr>
        <w:t>Sample extract from a Technical Commissioning Plan</w:t>
      </w:r>
      <w:r>
        <w:rPr>
          <w:rFonts w:cs="Arial"/>
          <w:szCs w:val="24"/>
        </w:rPr>
        <w:tab/>
      </w:r>
      <w:r>
        <w:rPr>
          <w:rFonts w:cs="Arial"/>
          <w:b/>
          <w:szCs w:val="24"/>
        </w:rPr>
        <w:t>5</w:t>
      </w:r>
      <w:r w:rsidR="00E41DC6">
        <w:rPr>
          <w:rFonts w:cs="Arial"/>
          <w:b/>
          <w:szCs w:val="24"/>
        </w:rPr>
        <w:t>6</w:t>
      </w:r>
    </w:p>
    <w:p w:rsidR="0038338F" w:rsidRDefault="0038338F" w:rsidP="0038338F">
      <w:pPr>
        <w:rPr>
          <w:rFonts w:cs="Arial"/>
          <w:b/>
          <w:szCs w:val="24"/>
        </w:rPr>
      </w:pPr>
      <w:r w:rsidRPr="00BE27B1">
        <w:rPr>
          <w:rStyle w:val="Strong"/>
        </w:rPr>
        <w:t>Appendix D</w:t>
      </w:r>
      <w:r>
        <w:rPr>
          <w:rFonts w:cs="Arial"/>
          <w:szCs w:val="24"/>
        </w:rPr>
        <w:t xml:space="preserve"> – </w:t>
      </w:r>
      <w:r w:rsidRPr="00171962">
        <w:rPr>
          <w:rFonts w:cs="Arial"/>
          <w:szCs w:val="24"/>
        </w:rPr>
        <w:t>Sample extract from an Equipping Responsibility Matrix (ERM)</w:t>
      </w:r>
      <w:r>
        <w:rPr>
          <w:rFonts w:cs="Arial"/>
          <w:szCs w:val="24"/>
        </w:rPr>
        <w:tab/>
      </w:r>
      <w:r w:rsidR="00E41DC6">
        <w:rPr>
          <w:rFonts w:cs="Arial"/>
          <w:b/>
          <w:szCs w:val="24"/>
        </w:rPr>
        <w:t>57</w:t>
      </w:r>
    </w:p>
    <w:p w:rsidR="0038338F" w:rsidRDefault="0038338F" w:rsidP="0038338F">
      <w:pPr>
        <w:rPr>
          <w:rFonts w:cs="Arial"/>
          <w:b/>
          <w:szCs w:val="24"/>
        </w:rPr>
      </w:pPr>
      <w:r w:rsidRPr="00BE27B1">
        <w:rPr>
          <w:rStyle w:val="Strong"/>
        </w:rPr>
        <w:t xml:space="preserve">Appendix </w:t>
      </w:r>
      <w:r>
        <w:rPr>
          <w:rStyle w:val="Strong"/>
        </w:rPr>
        <w:t>E</w:t>
      </w:r>
      <w:r>
        <w:rPr>
          <w:rFonts w:cs="Arial"/>
          <w:szCs w:val="24"/>
        </w:rPr>
        <w:t xml:space="preserve"> – </w:t>
      </w:r>
      <w:r w:rsidRPr="00005F8E">
        <w:rPr>
          <w:rFonts w:cs="Arial"/>
          <w:szCs w:val="24"/>
        </w:rPr>
        <w:t>Schedule of Activities</w:t>
      </w:r>
      <w:r>
        <w:rPr>
          <w:rFonts w:cs="Arial"/>
          <w:szCs w:val="24"/>
        </w:rPr>
        <w:tab/>
      </w:r>
      <w:r>
        <w:rPr>
          <w:rFonts w:cs="Arial"/>
          <w:szCs w:val="24"/>
        </w:rPr>
        <w:tab/>
      </w:r>
      <w:r>
        <w:rPr>
          <w:rFonts w:cs="Arial"/>
          <w:szCs w:val="24"/>
        </w:rPr>
        <w:tab/>
      </w:r>
      <w:r w:rsidR="00E41DC6">
        <w:rPr>
          <w:rFonts w:cs="Arial"/>
          <w:b/>
          <w:szCs w:val="24"/>
        </w:rPr>
        <w:t>59</w:t>
      </w:r>
    </w:p>
    <w:p w:rsidR="00551B96" w:rsidRDefault="00551B96">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bookmarkEnd w:id="2"/>
    <w:p w:rsidR="00005F8E" w:rsidRDefault="00005F8E">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br w:type="page"/>
      </w:r>
    </w:p>
    <w:p w:rsidR="007A7048" w:rsidRDefault="007A7048" w:rsidP="000B64FA">
      <w:pPr>
        <w:pStyle w:val="StandardParagraph"/>
        <w:sectPr w:rsidR="007A7048" w:rsidSect="00045C01">
          <w:footerReference w:type="default" r:id="rId51"/>
          <w:pgSz w:w="11906" w:h="16838"/>
          <w:pgMar w:top="1701" w:right="1440" w:bottom="1276" w:left="1440" w:header="709" w:footer="709" w:gutter="0"/>
          <w:pgNumType w:start="1"/>
          <w:cols w:space="708"/>
          <w:docGrid w:linePitch="360"/>
        </w:sectPr>
      </w:pPr>
    </w:p>
    <w:tbl>
      <w:tblPr>
        <w:tblStyle w:val="MediumGrid3-Accent6"/>
        <w:tblW w:w="5139" w:type="pct"/>
        <w:tblLayout w:type="fixed"/>
        <w:tblLook w:val="04A0"/>
      </w:tblPr>
      <w:tblGrid>
        <w:gridCol w:w="703"/>
        <w:gridCol w:w="2683"/>
        <w:gridCol w:w="1687"/>
        <w:gridCol w:w="1416"/>
        <w:gridCol w:w="1130"/>
        <w:gridCol w:w="996"/>
        <w:gridCol w:w="851"/>
        <w:gridCol w:w="2692"/>
        <w:gridCol w:w="2410"/>
      </w:tblGrid>
      <w:tr w:rsidR="00C12F91" w:rsidRPr="00AC1EB8" w:rsidTr="00A80DD9">
        <w:trPr>
          <w:cnfStyle w:val="100000000000"/>
          <w:trHeight w:val="406"/>
          <w:tblHeader/>
        </w:trPr>
        <w:tc>
          <w:tcPr>
            <w:cnfStyle w:val="001000000000"/>
            <w:tcW w:w="1741" w:type="pct"/>
            <w:gridSpan w:val="3"/>
            <w:noWrap/>
            <w:hideMark/>
          </w:tcPr>
          <w:p w:rsidR="00C12F91" w:rsidRPr="00AC1EB8" w:rsidRDefault="00C12F91" w:rsidP="00C12F91">
            <w:pPr>
              <w:spacing w:line="240" w:lineRule="auto"/>
              <w:jc w:val="center"/>
              <w:rPr>
                <w:rFonts w:ascii="Calibri" w:hAnsi="Calibri"/>
                <w:b w:val="0"/>
                <w:bCs w:val="0"/>
                <w:color w:val="000000"/>
                <w:szCs w:val="24"/>
              </w:rPr>
            </w:pPr>
            <w:r w:rsidRPr="00AC1EB8">
              <w:rPr>
                <w:rFonts w:ascii="Calibri" w:hAnsi="Calibri"/>
                <w:b w:val="0"/>
                <w:bCs w:val="0"/>
                <w:color w:val="000000"/>
                <w:szCs w:val="24"/>
              </w:rPr>
              <w:lastRenderedPageBreak/>
              <w:t>1.  Identification</w:t>
            </w:r>
          </w:p>
        </w:tc>
        <w:tc>
          <w:tcPr>
            <w:tcW w:w="1508" w:type="pct"/>
            <w:gridSpan w:val="4"/>
            <w:noWrap/>
            <w:hideMark/>
          </w:tcPr>
          <w:p w:rsidR="00C12F91" w:rsidRPr="00AC1EB8" w:rsidRDefault="00C12F91" w:rsidP="00C12F91">
            <w:pPr>
              <w:spacing w:line="240" w:lineRule="auto"/>
              <w:jc w:val="center"/>
              <w:cnfStyle w:val="100000000000"/>
              <w:rPr>
                <w:rFonts w:ascii="Calibri" w:hAnsi="Calibri"/>
                <w:b w:val="0"/>
                <w:bCs w:val="0"/>
                <w:color w:val="000000"/>
                <w:szCs w:val="24"/>
              </w:rPr>
            </w:pPr>
            <w:r w:rsidRPr="00AC1EB8">
              <w:rPr>
                <w:rFonts w:ascii="Calibri" w:hAnsi="Calibri"/>
                <w:b w:val="0"/>
                <w:bCs w:val="0"/>
                <w:color w:val="000000"/>
                <w:szCs w:val="24"/>
              </w:rPr>
              <w:t>2.  Assessment</w:t>
            </w:r>
          </w:p>
        </w:tc>
        <w:tc>
          <w:tcPr>
            <w:tcW w:w="1751" w:type="pct"/>
            <w:gridSpan w:val="2"/>
            <w:noWrap/>
            <w:hideMark/>
          </w:tcPr>
          <w:p w:rsidR="00C12F91" w:rsidRPr="00AC1EB8" w:rsidRDefault="00C12F91" w:rsidP="00C12F91">
            <w:pPr>
              <w:spacing w:line="240" w:lineRule="auto"/>
              <w:jc w:val="center"/>
              <w:cnfStyle w:val="100000000000"/>
              <w:rPr>
                <w:rFonts w:ascii="Calibri" w:hAnsi="Calibri"/>
                <w:b w:val="0"/>
                <w:bCs w:val="0"/>
                <w:color w:val="000000"/>
                <w:szCs w:val="24"/>
              </w:rPr>
            </w:pPr>
            <w:r w:rsidRPr="00AC1EB8">
              <w:rPr>
                <w:rFonts w:ascii="Calibri" w:hAnsi="Calibri"/>
                <w:b w:val="0"/>
                <w:bCs w:val="0"/>
                <w:color w:val="000000"/>
                <w:szCs w:val="24"/>
              </w:rPr>
              <w:t>3.  Control</w:t>
            </w:r>
          </w:p>
        </w:tc>
        <w:bookmarkStart w:id="161" w:name="AppendixA"/>
        <w:bookmarkEnd w:id="161"/>
      </w:tr>
      <w:tr w:rsidR="00C12F91" w:rsidRPr="00AC1EB8" w:rsidTr="00A80DD9">
        <w:trPr>
          <w:cnfStyle w:val="100000000000"/>
          <w:trHeight w:val="270"/>
          <w:tblHeader/>
        </w:trPr>
        <w:tc>
          <w:tcPr>
            <w:cnfStyle w:val="001000000000"/>
            <w:tcW w:w="241" w:type="pct"/>
            <w:vMerge w:val="restart"/>
            <w:hideMark/>
          </w:tcPr>
          <w:p w:rsidR="00C12F91" w:rsidRPr="00AC1EB8" w:rsidRDefault="00C12F91" w:rsidP="00C12F91">
            <w:pPr>
              <w:spacing w:line="240" w:lineRule="auto"/>
              <w:jc w:val="center"/>
              <w:rPr>
                <w:rFonts w:ascii="Calibri" w:hAnsi="Calibri"/>
                <w:b w:val="0"/>
                <w:bCs w:val="0"/>
                <w:color w:val="000000"/>
                <w:sz w:val="20"/>
              </w:rPr>
            </w:pPr>
            <w:r w:rsidRPr="00AC1EB8">
              <w:rPr>
                <w:rFonts w:ascii="Calibri" w:hAnsi="Calibri"/>
                <w:b w:val="0"/>
                <w:bCs w:val="0"/>
                <w:color w:val="000000"/>
                <w:sz w:val="20"/>
              </w:rPr>
              <w:t>Risk No</w:t>
            </w:r>
          </w:p>
        </w:tc>
        <w:tc>
          <w:tcPr>
            <w:tcW w:w="921"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Risk Description</w:t>
            </w:r>
          </w:p>
        </w:tc>
        <w:tc>
          <w:tcPr>
            <w:tcW w:w="579"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Financial / Non-Financial / Unquantifiable</w:t>
            </w:r>
          </w:p>
        </w:tc>
        <w:tc>
          <w:tcPr>
            <w:tcW w:w="486" w:type="pc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Consequence</w:t>
            </w:r>
            <w:r>
              <w:rPr>
                <w:rFonts w:ascii="Calibri" w:hAnsi="Calibri"/>
                <w:b w:val="0"/>
                <w:bCs w:val="0"/>
                <w:color w:val="000000"/>
                <w:sz w:val="20"/>
              </w:rPr>
              <w:t xml:space="preserve"> (C)</w:t>
            </w:r>
          </w:p>
        </w:tc>
        <w:tc>
          <w:tcPr>
            <w:tcW w:w="388" w:type="pc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Likelihood</w:t>
            </w:r>
            <w:r>
              <w:rPr>
                <w:rFonts w:ascii="Calibri" w:hAnsi="Calibri"/>
                <w:b w:val="0"/>
                <w:bCs w:val="0"/>
                <w:color w:val="000000"/>
                <w:sz w:val="20"/>
              </w:rPr>
              <w:t xml:space="preserve"> (L)</w:t>
            </w:r>
          </w:p>
        </w:tc>
        <w:tc>
          <w:tcPr>
            <w:tcW w:w="342"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Risk</w:t>
            </w:r>
            <w:r>
              <w:rPr>
                <w:rFonts w:ascii="Calibri" w:hAnsi="Calibri"/>
                <w:b w:val="0"/>
                <w:bCs w:val="0"/>
                <w:color w:val="000000"/>
                <w:sz w:val="20"/>
              </w:rPr>
              <w:t xml:space="preserve"> </w:t>
            </w:r>
            <w:r>
              <w:rPr>
                <w:rFonts w:ascii="Calibri" w:hAnsi="Calibri"/>
                <w:b w:val="0"/>
                <w:bCs w:val="0"/>
                <w:color w:val="000000"/>
                <w:sz w:val="20"/>
              </w:rPr>
              <w:br/>
              <w:t>(C x L)</w:t>
            </w:r>
          </w:p>
        </w:tc>
        <w:tc>
          <w:tcPr>
            <w:tcW w:w="292"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Owner</w:t>
            </w:r>
          </w:p>
        </w:tc>
        <w:tc>
          <w:tcPr>
            <w:tcW w:w="924"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Proposed Treatment / Mitigation</w:t>
            </w:r>
          </w:p>
        </w:tc>
        <w:tc>
          <w:tcPr>
            <w:tcW w:w="827" w:type="pct"/>
            <w:vMerge w:val="restart"/>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Action Taken</w:t>
            </w:r>
          </w:p>
        </w:tc>
      </w:tr>
      <w:tr w:rsidR="00C12F91" w:rsidRPr="00AC1EB8" w:rsidTr="00A80DD9">
        <w:trPr>
          <w:cnfStyle w:val="100000000000"/>
          <w:trHeight w:val="390"/>
          <w:tblHeader/>
        </w:trPr>
        <w:tc>
          <w:tcPr>
            <w:cnfStyle w:val="001000000000"/>
            <w:tcW w:w="241" w:type="pct"/>
            <w:vMerge/>
            <w:hideMark/>
          </w:tcPr>
          <w:p w:rsidR="00C12F91" w:rsidRPr="00AC1EB8" w:rsidRDefault="00C12F91" w:rsidP="00C12F91">
            <w:pPr>
              <w:spacing w:line="240" w:lineRule="auto"/>
              <w:jc w:val="left"/>
              <w:rPr>
                <w:rFonts w:ascii="Calibri" w:hAnsi="Calibri"/>
                <w:b w:val="0"/>
                <w:bCs w:val="0"/>
                <w:color w:val="000000"/>
                <w:sz w:val="20"/>
              </w:rPr>
            </w:pPr>
          </w:p>
        </w:tc>
        <w:tc>
          <w:tcPr>
            <w:tcW w:w="921"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c>
          <w:tcPr>
            <w:tcW w:w="579"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c>
          <w:tcPr>
            <w:tcW w:w="486" w:type="pct"/>
            <w:noWrap/>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(1 - 5)</w:t>
            </w:r>
          </w:p>
        </w:tc>
        <w:tc>
          <w:tcPr>
            <w:tcW w:w="388" w:type="pct"/>
            <w:noWrap/>
            <w:hideMark/>
          </w:tcPr>
          <w:p w:rsidR="00C12F91" w:rsidRPr="00AC1EB8" w:rsidRDefault="00C12F91" w:rsidP="00C12F91">
            <w:pPr>
              <w:spacing w:line="240" w:lineRule="auto"/>
              <w:jc w:val="center"/>
              <w:cnfStyle w:val="100000000000"/>
              <w:rPr>
                <w:rFonts w:ascii="Calibri" w:hAnsi="Calibri"/>
                <w:b w:val="0"/>
                <w:bCs w:val="0"/>
                <w:color w:val="000000"/>
                <w:sz w:val="20"/>
              </w:rPr>
            </w:pPr>
            <w:r w:rsidRPr="00AC1EB8">
              <w:rPr>
                <w:rFonts w:ascii="Calibri" w:hAnsi="Calibri"/>
                <w:b w:val="0"/>
                <w:bCs w:val="0"/>
                <w:color w:val="000000"/>
                <w:sz w:val="20"/>
              </w:rPr>
              <w:t>(1 - 5)</w:t>
            </w:r>
          </w:p>
        </w:tc>
        <w:tc>
          <w:tcPr>
            <w:tcW w:w="342"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c>
          <w:tcPr>
            <w:tcW w:w="292"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c>
          <w:tcPr>
            <w:tcW w:w="924"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c>
          <w:tcPr>
            <w:tcW w:w="827" w:type="pct"/>
            <w:vMerge/>
            <w:hideMark/>
          </w:tcPr>
          <w:p w:rsidR="00C12F91" w:rsidRPr="00AC1EB8" w:rsidRDefault="00C12F91" w:rsidP="00C12F91">
            <w:pPr>
              <w:spacing w:line="240" w:lineRule="auto"/>
              <w:jc w:val="left"/>
              <w:cnfStyle w:val="100000000000"/>
              <w:rPr>
                <w:rFonts w:ascii="Calibri" w:hAnsi="Calibri"/>
                <w:b w:val="0"/>
                <w:bCs w:val="0"/>
                <w:color w:val="000000"/>
                <w:sz w:val="20"/>
              </w:rPr>
            </w:pPr>
          </w:p>
        </w:tc>
      </w:tr>
      <w:tr w:rsidR="00C12F91" w:rsidRPr="00AC1EB8" w:rsidTr="00A80DD9">
        <w:trPr>
          <w:cnfStyle w:val="000000100000"/>
          <w:trHeight w:val="237"/>
        </w:trPr>
        <w:tc>
          <w:tcPr>
            <w:cnfStyle w:val="001000000000"/>
            <w:tcW w:w="1162" w:type="pct"/>
            <w:gridSpan w:val="2"/>
            <w:noWrap/>
            <w:hideMark/>
          </w:tcPr>
          <w:p w:rsidR="00C12F91" w:rsidRPr="00AC1EB8" w:rsidRDefault="00C12F91" w:rsidP="00C12F91">
            <w:pPr>
              <w:spacing w:line="240" w:lineRule="auto"/>
              <w:jc w:val="left"/>
              <w:rPr>
                <w:rFonts w:ascii="Calibri" w:hAnsi="Calibri"/>
                <w:b w:val="0"/>
                <w:bCs w:val="0"/>
                <w:color w:val="000000"/>
                <w:sz w:val="28"/>
                <w:szCs w:val="28"/>
              </w:rPr>
            </w:pPr>
            <w:r>
              <w:rPr>
                <w:rFonts w:ascii="Calibri" w:hAnsi="Calibri"/>
                <w:b w:val="0"/>
                <w:bCs w:val="0"/>
                <w:color w:val="000000"/>
                <w:sz w:val="28"/>
                <w:szCs w:val="28"/>
              </w:rPr>
              <w:t>COMMISSIONING RISKS</w:t>
            </w:r>
          </w:p>
        </w:tc>
        <w:tc>
          <w:tcPr>
            <w:tcW w:w="579" w:type="pct"/>
            <w:noWrap/>
            <w:hideMark/>
          </w:tcPr>
          <w:p w:rsidR="00C12F91" w:rsidRPr="00AC1EB8" w:rsidRDefault="00C12F91" w:rsidP="00C12F91">
            <w:pPr>
              <w:spacing w:line="240" w:lineRule="auto"/>
              <w:jc w:val="left"/>
              <w:cnfStyle w:val="000000100000"/>
              <w:rPr>
                <w:rFonts w:ascii="Calibri" w:hAnsi="Calibri"/>
                <w:b/>
                <w:bCs/>
                <w:color w:val="000000"/>
                <w:sz w:val="28"/>
                <w:szCs w:val="28"/>
              </w:rPr>
            </w:pPr>
            <w:r w:rsidRPr="00AC1EB8">
              <w:rPr>
                <w:rFonts w:ascii="Calibri" w:hAnsi="Calibri"/>
                <w:b/>
                <w:bCs/>
                <w:color w:val="000000"/>
                <w:sz w:val="28"/>
                <w:szCs w:val="28"/>
              </w:rPr>
              <w:t> </w:t>
            </w:r>
          </w:p>
        </w:tc>
        <w:tc>
          <w:tcPr>
            <w:tcW w:w="486" w:type="pct"/>
            <w:noWrap/>
            <w:hideMark/>
          </w:tcPr>
          <w:p w:rsidR="00C12F91" w:rsidRPr="00AC1EB8" w:rsidRDefault="00C12F91" w:rsidP="00C12F91">
            <w:pPr>
              <w:spacing w:line="240" w:lineRule="auto"/>
              <w:jc w:val="left"/>
              <w:cnfStyle w:val="000000100000"/>
              <w:rPr>
                <w:rFonts w:ascii="Calibri" w:hAnsi="Calibri"/>
                <w:b/>
                <w:bCs/>
                <w:color w:val="000000"/>
                <w:sz w:val="28"/>
                <w:szCs w:val="28"/>
              </w:rPr>
            </w:pPr>
            <w:r w:rsidRPr="00AC1EB8">
              <w:rPr>
                <w:rFonts w:ascii="Calibri" w:hAnsi="Calibri"/>
                <w:b/>
                <w:bCs/>
                <w:color w:val="000000"/>
                <w:sz w:val="28"/>
                <w:szCs w:val="28"/>
              </w:rPr>
              <w:t> </w:t>
            </w:r>
          </w:p>
        </w:tc>
        <w:tc>
          <w:tcPr>
            <w:tcW w:w="388" w:type="pct"/>
            <w:noWrap/>
            <w:hideMark/>
          </w:tcPr>
          <w:p w:rsidR="00C12F91" w:rsidRPr="00AC1EB8" w:rsidRDefault="00C12F91" w:rsidP="00C12F91">
            <w:pPr>
              <w:spacing w:line="240" w:lineRule="auto"/>
              <w:jc w:val="left"/>
              <w:cnfStyle w:val="000000100000"/>
              <w:rPr>
                <w:rFonts w:ascii="Calibri" w:hAnsi="Calibri"/>
                <w:b/>
                <w:bCs/>
                <w:color w:val="000000"/>
                <w:sz w:val="28"/>
                <w:szCs w:val="28"/>
              </w:rPr>
            </w:pPr>
            <w:r w:rsidRPr="00AC1EB8">
              <w:rPr>
                <w:rFonts w:ascii="Calibri" w:hAnsi="Calibri"/>
                <w:b/>
                <w:bCs/>
                <w:color w:val="000000"/>
                <w:sz w:val="28"/>
                <w:szCs w:val="28"/>
              </w:rPr>
              <w:t> </w:t>
            </w: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left"/>
              <w:cnfStyle w:val="000000100000"/>
              <w:rPr>
                <w:rFonts w:ascii="Calibri" w:hAnsi="Calibri"/>
                <w:b/>
                <w:bCs/>
                <w:color w:val="000000"/>
                <w:sz w:val="28"/>
                <w:szCs w:val="28"/>
              </w:rPr>
            </w:pPr>
            <w:r w:rsidRPr="00AC1EB8">
              <w:rPr>
                <w:rFonts w:ascii="Calibri" w:hAnsi="Calibri"/>
                <w:b/>
                <w:bCs/>
                <w:color w:val="000000"/>
                <w:sz w:val="28"/>
                <w:szCs w:val="28"/>
              </w:rPr>
              <w:t> </w:t>
            </w:r>
          </w:p>
        </w:tc>
        <w:tc>
          <w:tcPr>
            <w:tcW w:w="924" w:type="pct"/>
            <w:noWrap/>
            <w:hideMark/>
          </w:tcPr>
          <w:p w:rsidR="00C12F91" w:rsidRPr="00AC1EB8" w:rsidRDefault="00C12F91" w:rsidP="00C12F91">
            <w:pPr>
              <w:spacing w:line="240" w:lineRule="auto"/>
              <w:jc w:val="left"/>
              <w:cnfStyle w:val="000000100000"/>
              <w:rPr>
                <w:rFonts w:ascii="Calibri" w:hAnsi="Calibri"/>
                <w:b/>
                <w:bCs/>
                <w:color w:val="000000"/>
                <w:sz w:val="28"/>
                <w:szCs w:val="28"/>
              </w:rPr>
            </w:pPr>
            <w:r w:rsidRPr="00AC1EB8">
              <w:rPr>
                <w:rFonts w:ascii="Calibri" w:hAnsi="Calibri"/>
                <w:b/>
                <w:bCs/>
                <w:color w:val="000000"/>
                <w:sz w:val="28"/>
                <w:szCs w:val="28"/>
              </w:rPr>
              <w:t> </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255"/>
        </w:trPr>
        <w:tc>
          <w:tcPr>
            <w:cnfStyle w:val="001000000000"/>
            <w:tcW w:w="241" w:type="pct"/>
            <w:noWrap/>
            <w:hideMark/>
          </w:tcPr>
          <w:p w:rsidR="00C12F91" w:rsidRPr="00AC1EB8" w:rsidRDefault="00C12F91" w:rsidP="00C12F91">
            <w:pPr>
              <w:spacing w:line="240" w:lineRule="auto"/>
              <w:jc w:val="center"/>
              <w:rPr>
                <w:rFonts w:ascii="Calibri" w:hAnsi="Calibri"/>
                <w:b w:val="0"/>
                <w:bCs w:val="0"/>
                <w:color w:val="000000"/>
                <w:sz w:val="20"/>
              </w:rPr>
            </w:pPr>
            <w:r w:rsidRPr="00AC1EB8">
              <w:rPr>
                <w:rFonts w:ascii="Calibri" w:hAnsi="Calibri"/>
                <w:b w:val="0"/>
                <w:bCs w:val="0"/>
                <w:color w:val="000000"/>
                <w:sz w:val="20"/>
              </w:rPr>
              <w:t>1.0</w:t>
            </w:r>
          </w:p>
        </w:tc>
        <w:tc>
          <w:tcPr>
            <w:tcW w:w="921" w:type="pct"/>
            <w:hideMark/>
          </w:tcPr>
          <w:p w:rsidR="00C12F91" w:rsidRPr="00AC1EB8" w:rsidRDefault="00C12F91" w:rsidP="00C12F91">
            <w:pPr>
              <w:spacing w:line="240" w:lineRule="auto"/>
              <w:jc w:val="left"/>
              <w:cnfStyle w:val="000000000000"/>
              <w:rPr>
                <w:rFonts w:ascii="Calibri" w:hAnsi="Calibri"/>
                <w:b/>
                <w:bCs/>
                <w:color w:val="000000"/>
                <w:sz w:val="20"/>
              </w:rPr>
            </w:pPr>
            <w:r>
              <w:rPr>
                <w:rFonts w:ascii="Calibri" w:hAnsi="Calibri"/>
                <w:b/>
                <w:bCs/>
                <w:color w:val="000000"/>
                <w:sz w:val="20"/>
              </w:rPr>
              <w:t>Commissioning</w:t>
            </w:r>
            <w:r w:rsidRPr="00AC1EB8">
              <w:rPr>
                <w:rFonts w:ascii="Calibri" w:hAnsi="Calibri"/>
                <w:b/>
                <w:bCs/>
                <w:color w:val="000000"/>
                <w:sz w:val="20"/>
              </w:rPr>
              <w:t xml:space="preserve"> risk</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r w:rsidR="00C12F91" w:rsidRPr="00AC1EB8" w:rsidTr="00A80DD9">
        <w:trPr>
          <w:cnfStyle w:val="000000100000"/>
          <w:trHeight w:val="1007"/>
        </w:trPr>
        <w:tc>
          <w:tcPr>
            <w:cnfStyle w:val="001000000000"/>
            <w:tcW w:w="241" w:type="pct"/>
            <w:noWrap/>
            <w:hideMark/>
          </w:tcPr>
          <w:p w:rsidR="00C12F91" w:rsidRPr="003E64BC" w:rsidRDefault="00C12F91" w:rsidP="00C12F91">
            <w:pPr>
              <w:spacing w:line="240" w:lineRule="auto"/>
              <w:jc w:val="center"/>
              <w:rPr>
                <w:rFonts w:ascii="Calibri" w:hAnsi="Calibri"/>
                <w:color w:val="000000"/>
                <w:sz w:val="20"/>
              </w:rPr>
            </w:pPr>
            <w:r>
              <w:rPr>
                <w:rFonts w:ascii="Calibri" w:hAnsi="Calibri"/>
                <w:color w:val="000000"/>
                <w:sz w:val="20"/>
              </w:rPr>
              <w:t>1</w:t>
            </w:r>
          </w:p>
        </w:tc>
        <w:tc>
          <w:tcPr>
            <w:tcW w:w="921"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Delay to migration programme due to unforeseen delay in construction process</w:t>
            </w:r>
          </w:p>
        </w:tc>
        <w:tc>
          <w:tcPr>
            <w:tcW w:w="579" w:type="pct"/>
            <w:hideMark/>
          </w:tcPr>
          <w:p w:rsidR="00C12F91" w:rsidRPr="00AC1EB8" w:rsidRDefault="00C12F91" w:rsidP="00C12F91">
            <w:pPr>
              <w:spacing w:line="240" w:lineRule="auto"/>
              <w:jc w:val="center"/>
              <w:cnfStyle w:val="0000001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Allow contingency period within migration period and adopt an early warning system.</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1020"/>
        </w:trPr>
        <w:tc>
          <w:tcPr>
            <w:cnfStyle w:val="001000000000"/>
            <w:tcW w:w="241" w:type="pct"/>
            <w:noWrap/>
            <w:hideMark/>
          </w:tcPr>
          <w:p w:rsidR="00C12F91" w:rsidRPr="003E64BC" w:rsidRDefault="00C12F91" w:rsidP="00C12F91">
            <w:pPr>
              <w:spacing w:line="240" w:lineRule="auto"/>
              <w:jc w:val="center"/>
              <w:rPr>
                <w:rFonts w:ascii="Calibri" w:hAnsi="Calibri"/>
                <w:bCs w:val="0"/>
                <w:color w:val="000000"/>
                <w:sz w:val="20"/>
              </w:rPr>
            </w:pPr>
            <w:r>
              <w:rPr>
                <w:rFonts w:ascii="Calibri" w:hAnsi="Calibri"/>
                <w:bCs w:val="0"/>
                <w:color w:val="000000"/>
                <w:sz w:val="20"/>
              </w:rPr>
              <w:t>2</w:t>
            </w:r>
          </w:p>
        </w:tc>
        <w:tc>
          <w:tcPr>
            <w:tcW w:w="921"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Delay to migration due to adverse weather conditions</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Develop contingency plan for any delay to the programme and liaise with project team on construction progress</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r w:rsidR="00C12F91" w:rsidRPr="00AC1EB8" w:rsidTr="00A80DD9">
        <w:trPr>
          <w:cnfStyle w:val="000000100000"/>
          <w:trHeight w:val="782"/>
        </w:trPr>
        <w:tc>
          <w:tcPr>
            <w:cnfStyle w:val="001000000000"/>
            <w:tcW w:w="241" w:type="pct"/>
            <w:noWrap/>
            <w:hideMark/>
          </w:tcPr>
          <w:p w:rsidR="00C12F91" w:rsidRPr="003E64BC" w:rsidRDefault="00C12F91" w:rsidP="00C12F91">
            <w:pPr>
              <w:spacing w:line="240" w:lineRule="auto"/>
              <w:jc w:val="center"/>
              <w:rPr>
                <w:rFonts w:ascii="Calibri" w:hAnsi="Calibri"/>
                <w:bCs w:val="0"/>
                <w:color w:val="000000"/>
                <w:sz w:val="20"/>
              </w:rPr>
            </w:pPr>
            <w:r>
              <w:rPr>
                <w:rFonts w:ascii="Calibri" w:hAnsi="Calibri"/>
                <w:bCs w:val="0"/>
                <w:color w:val="000000"/>
                <w:sz w:val="20"/>
              </w:rPr>
              <w:t>3</w:t>
            </w:r>
          </w:p>
        </w:tc>
        <w:tc>
          <w:tcPr>
            <w:tcW w:w="921"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Issues arising with the delivery or commissioning of new equipment prior to migration</w:t>
            </w:r>
          </w:p>
        </w:tc>
        <w:tc>
          <w:tcPr>
            <w:tcW w:w="579" w:type="pct"/>
            <w:hideMark/>
          </w:tcPr>
          <w:p w:rsidR="00C12F91" w:rsidRPr="00AC1EB8" w:rsidRDefault="00C12F91" w:rsidP="00C12F91">
            <w:pPr>
              <w:spacing w:line="240" w:lineRule="auto"/>
              <w:jc w:val="center"/>
              <w:cnfStyle w:val="0000001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Identify suitable person to manage deliveries and storage on site</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765"/>
        </w:trPr>
        <w:tc>
          <w:tcPr>
            <w:cnfStyle w:val="001000000000"/>
            <w:tcW w:w="241" w:type="pct"/>
            <w:noWrap/>
            <w:hideMark/>
          </w:tcPr>
          <w:p w:rsidR="00C12F91" w:rsidRPr="003E64BC" w:rsidRDefault="00C12F91" w:rsidP="00C12F91">
            <w:pPr>
              <w:spacing w:line="240" w:lineRule="auto"/>
              <w:jc w:val="center"/>
              <w:rPr>
                <w:rFonts w:ascii="Calibri" w:hAnsi="Calibri"/>
                <w:color w:val="000000"/>
                <w:sz w:val="20"/>
              </w:rPr>
            </w:pPr>
            <w:r>
              <w:rPr>
                <w:rFonts w:ascii="Calibri" w:hAnsi="Calibri"/>
                <w:color w:val="000000"/>
                <w:sz w:val="20"/>
              </w:rPr>
              <w:t>4</w:t>
            </w:r>
          </w:p>
        </w:tc>
        <w:tc>
          <w:tcPr>
            <w:tcW w:w="921"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Staff are not ready for the new facility, e.g. domestics, estates</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Assess need and develop recruitment and training programme</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r w:rsidR="00C12F91" w:rsidRPr="00AC1EB8" w:rsidTr="00A80DD9">
        <w:trPr>
          <w:cnfStyle w:val="000000100000"/>
          <w:trHeight w:val="918"/>
        </w:trPr>
        <w:tc>
          <w:tcPr>
            <w:cnfStyle w:val="001000000000"/>
            <w:tcW w:w="241" w:type="pct"/>
            <w:noWrap/>
            <w:hideMark/>
          </w:tcPr>
          <w:p w:rsidR="00C12F91" w:rsidRPr="003E64BC" w:rsidRDefault="00C12F91" w:rsidP="00C12F91">
            <w:pPr>
              <w:spacing w:line="240" w:lineRule="auto"/>
              <w:jc w:val="center"/>
              <w:rPr>
                <w:rFonts w:ascii="Calibri" w:hAnsi="Calibri"/>
                <w:color w:val="000000"/>
                <w:sz w:val="20"/>
              </w:rPr>
            </w:pPr>
            <w:r>
              <w:rPr>
                <w:rFonts w:ascii="Calibri" w:hAnsi="Calibri"/>
                <w:color w:val="000000"/>
                <w:sz w:val="20"/>
              </w:rPr>
              <w:t>5</w:t>
            </w:r>
          </w:p>
        </w:tc>
        <w:tc>
          <w:tcPr>
            <w:tcW w:w="921"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Staff unavailable to support migration over the weekend</w:t>
            </w:r>
          </w:p>
        </w:tc>
        <w:tc>
          <w:tcPr>
            <w:tcW w:w="579" w:type="pct"/>
            <w:hideMark/>
          </w:tcPr>
          <w:p w:rsidR="00C12F91" w:rsidRPr="00AC1EB8" w:rsidRDefault="00C12F91" w:rsidP="00C12F91">
            <w:pPr>
              <w:spacing w:line="240" w:lineRule="auto"/>
              <w:jc w:val="center"/>
              <w:cnfStyle w:val="0000001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Prepare register of staff availability and appropriate communication strategy</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846"/>
        </w:trPr>
        <w:tc>
          <w:tcPr>
            <w:cnfStyle w:val="001000000000"/>
            <w:tcW w:w="241" w:type="pct"/>
            <w:noWrap/>
            <w:hideMark/>
          </w:tcPr>
          <w:p w:rsidR="00C12F91" w:rsidRPr="00AC1EB8" w:rsidRDefault="00C12F91" w:rsidP="00C12F91">
            <w:pPr>
              <w:spacing w:line="240" w:lineRule="auto"/>
              <w:jc w:val="center"/>
              <w:rPr>
                <w:rFonts w:ascii="Calibri" w:hAnsi="Calibri"/>
                <w:color w:val="000000"/>
                <w:sz w:val="20"/>
              </w:rPr>
            </w:pPr>
            <w:r>
              <w:rPr>
                <w:rFonts w:ascii="Calibri" w:hAnsi="Calibri"/>
                <w:color w:val="000000"/>
                <w:sz w:val="20"/>
              </w:rPr>
              <w:t>6</w:t>
            </w:r>
          </w:p>
        </w:tc>
        <w:tc>
          <w:tcPr>
            <w:tcW w:w="921"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Loss of key staff</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Identify key staff and identify their availability at key stages.  Also develop contingency plan for any unavailability</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r w:rsidR="00C12F91" w:rsidRPr="00AC1EB8" w:rsidTr="00A80DD9">
        <w:trPr>
          <w:cnfStyle w:val="000000100000"/>
          <w:trHeight w:val="846"/>
        </w:trPr>
        <w:tc>
          <w:tcPr>
            <w:cnfStyle w:val="001000000000"/>
            <w:tcW w:w="241" w:type="pct"/>
            <w:noWrap/>
            <w:hideMark/>
          </w:tcPr>
          <w:p w:rsidR="00C12F91" w:rsidRPr="00AC1EB8" w:rsidRDefault="00C12F91" w:rsidP="00C12F91">
            <w:pPr>
              <w:spacing w:line="240" w:lineRule="auto"/>
              <w:jc w:val="center"/>
              <w:rPr>
                <w:rFonts w:ascii="Calibri" w:hAnsi="Calibri"/>
                <w:color w:val="000000"/>
                <w:sz w:val="20"/>
              </w:rPr>
            </w:pPr>
            <w:r>
              <w:rPr>
                <w:rFonts w:ascii="Calibri" w:hAnsi="Calibri"/>
                <w:color w:val="000000"/>
                <w:sz w:val="20"/>
              </w:rPr>
              <w:t>7</w:t>
            </w:r>
          </w:p>
        </w:tc>
        <w:tc>
          <w:tcPr>
            <w:tcW w:w="921"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Issue arising from disposal of surplus equipment prior to building closure</w:t>
            </w:r>
          </w:p>
        </w:tc>
        <w:tc>
          <w:tcPr>
            <w:tcW w:w="579" w:type="pct"/>
            <w:hideMark/>
          </w:tcPr>
          <w:p w:rsidR="00C12F91" w:rsidRPr="00AC1EB8" w:rsidRDefault="00C12F91" w:rsidP="00C12F91">
            <w:pPr>
              <w:spacing w:line="240" w:lineRule="auto"/>
              <w:jc w:val="center"/>
              <w:cnfStyle w:val="000000100000"/>
              <w:rPr>
                <w:rFonts w:ascii="Calibri" w:hAnsi="Calibri"/>
                <w:b/>
                <w:bCs/>
                <w:color w:val="000000"/>
                <w:sz w:val="20"/>
              </w:rPr>
            </w:pPr>
          </w:p>
        </w:tc>
        <w:tc>
          <w:tcPr>
            <w:tcW w:w="486" w:type="pct"/>
            <w:noWrap/>
            <w:hideMark/>
          </w:tcPr>
          <w:p w:rsidR="00C12F91" w:rsidRPr="00AC1EB8" w:rsidRDefault="00C12F91" w:rsidP="00C12F91">
            <w:pPr>
              <w:spacing w:line="240" w:lineRule="auto"/>
              <w:jc w:val="center"/>
              <w:cnfStyle w:val="000000100000"/>
              <w:rPr>
                <w:rFonts w:ascii="Calibri" w:hAnsi="Calibri"/>
                <w:color w:val="000000"/>
                <w:sz w:val="20"/>
              </w:rPr>
            </w:pPr>
          </w:p>
        </w:tc>
        <w:tc>
          <w:tcPr>
            <w:tcW w:w="388" w:type="pct"/>
            <w:noWrap/>
            <w:hideMark/>
          </w:tcPr>
          <w:p w:rsidR="00C12F91" w:rsidRPr="00AC1EB8" w:rsidRDefault="00C12F91" w:rsidP="00C12F91">
            <w:pPr>
              <w:spacing w:line="240" w:lineRule="auto"/>
              <w:jc w:val="center"/>
              <w:cnfStyle w:val="000000100000"/>
              <w:rPr>
                <w:rFonts w:ascii="Calibri" w:hAnsi="Calibri"/>
                <w:color w:val="000000"/>
                <w:sz w:val="20"/>
              </w:rPr>
            </w:pP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p>
        </w:tc>
        <w:tc>
          <w:tcPr>
            <w:tcW w:w="292" w:type="pct"/>
            <w:noWrap/>
            <w:hideMark/>
          </w:tcPr>
          <w:p w:rsidR="00C12F91" w:rsidRPr="00AC1EB8" w:rsidRDefault="00C12F91" w:rsidP="00C12F91">
            <w:pPr>
              <w:spacing w:line="240" w:lineRule="auto"/>
              <w:jc w:val="center"/>
              <w:cnfStyle w:val="000000100000"/>
              <w:rPr>
                <w:rFonts w:ascii="Calibri" w:hAnsi="Calibri"/>
                <w:color w:val="000000"/>
                <w:sz w:val="20"/>
              </w:rPr>
            </w:pPr>
          </w:p>
        </w:tc>
        <w:tc>
          <w:tcPr>
            <w:tcW w:w="924"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Develop disposal strategy and ongoing monitoring process</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1125"/>
        </w:trPr>
        <w:tc>
          <w:tcPr>
            <w:cnfStyle w:val="001000000000"/>
            <w:tcW w:w="241" w:type="pct"/>
            <w:noWrap/>
            <w:hideMark/>
          </w:tcPr>
          <w:p w:rsidR="00C12F91" w:rsidRPr="00AC1EB8" w:rsidRDefault="00C12F91" w:rsidP="00C12F91">
            <w:pPr>
              <w:spacing w:line="240" w:lineRule="auto"/>
              <w:jc w:val="center"/>
              <w:rPr>
                <w:rFonts w:ascii="Calibri" w:hAnsi="Calibri"/>
                <w:color w:val="000000"/>
                <w:sz w:val="20"/>
              </w:rPr>
            </w:pPr>
            <w:r>
              <w:rPr>
                <w:rFonts w:ascii="Calibri" w:hAnsi="Calibri"/>
                <w:color w:val="000000"/>
                <w:sz w:val="20"/>
              </w:rPr>
              <w:lastRenderedPageBreak/>
              <w:t>8</w:t>
            </w:r>
          </w:p>
        </w:tc>
        <w:tc>
          <w:tcPr>
            <w:tcW w:w="921"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Risk of patient information being lost during migration</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Develop information transfer strategy that complies with appropriate information governance policies.</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r w:rsidR="00C12F91" w:rsidRPr="00AC1EB8" w:rsidTr="00A80DD9">
        <w:trPr>
          <w:cnfStyle w:val="000000100000"/>
          <w:trHeight w:val="255"/>
        </w:trPr>
        <w:tc>
          <w:tcPr>
            <w:cnfStyle w:val="001000000000"/>
            <w:tcW w:w="241" w:type="pct"/>
            <w:noWrap/>
            <w:hideMark/>
          </w:tcPr>
          <w:p w:rsidR="00C12F91" w:rsidRPr="00AC1EB8" w:rsidRDefault="00C12F91" w:rsidP="00C12F91">
            <w:pPr>
              <w:spacing w:line="240" w:lineRule="auto"/>
              <w:jc w:val="center"/>
              <w:rPr>
                <w:rFonts w:ascii="Calibri" w:hAnsi="Calibri"/>
                <w:color w:val="000000"/>
                <w:sz w:val="20"/>
              </w:rPr>
            </w:pPr>
            <w:r>
              <w:rPr>
                <w:rFonts w:ascii="Calibri" w:hAnsi="Calibri"/>
                <w:color w:val="000000"/>
                <w:sz w:val="20"/>
              </w:rPr>
              <w:t>9</w:t>
            </w:r>
          </w:p>
        </w:tc>
        <w:tc>
          <w:tcPr>
            <w:tcW w:w="921" w:type="pct"/>
            <w:hideMark/>
          </w:tcPr>
          <w:p w:rsidR="00C12F91" w:rsidRPr="00AC1EB8" w:rsidRDefault="00C12F91" w:rsidP="00C12F91">
            <w:pPr>
              <w:spacing w:line="240" w:lineRule="auto"/>
              <w:jc w:val="left"/>
              <w:cnfStyle w:val="000000100000"/>
              <w:rPr>
                <w:rFonts w:ascii="Calibri" w:hAnsi="Calibri"/>
                <w:color w:val="000000"/>
                <w:sz w:val="20"/>
              </w:rPr>
            </w:pPr>
            <w:r>
              <w:rPr>
                <w:rFonts w:ascii="Calibri" w:hAnsi="Calibri"/>
                <w:color w:val="000000"/>
                <w:sz w:val="20"/>
              </w:rPr>
              <w:t>Failure to ensure security of vacated site</w:t>
            </w:r>
          </w:p>
        </w:tc>
        <w:tc>
          <w:tcPr>
            <w:tcW w:w="579" w:type="pct"/>
            <w:hideMark/>
          </w:tcPr>
          <w:p w:rsidR="00C12F91" w:rsidRPr="00AC1EB8" w:rsidRDefault="00C12F91" w:rsidP="00C12F91">
            <w:pPr>
              <w:spacing w:line="240" w:lineRule="auto"/>
              <w:jc w:val="center"/>
              <w:cnfStyle w:val="0000001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1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r>
              <w:rPr>
                <w:rFonts w:ascii="Calibri" w:hAnsi="Calibri"/>
                <w:color w:val="000000"/>
                <w:sz w:val="20"/>
              </w:rPr>
              <w:t>Develop security strategy for vacated site</w:t>
            </w:r>
          </w:p>
        </w:tc>
        <w:tc>
          <w:tcPr>
            <w:tcW w:w="827" w:type="pct"/>
            <w:noWrap/>
            <w:hideMark/>
          </w:tcPr>
          <w:p w:rsidR="00C12F91" w:rsidRPr="00AC1EB8" w:rsidRDefault="00C12F91" w:rsidP="00C12F91">
            <w:pPr>
              <w:spacing w:line="240" w:lineRule="auto"/>
              <w:jc w:val="left"/>
              <w:cnfStyle w:val="000000100000"/>
              <w:rPr>
                <w:rFonts w:ascii="Calibri" w:hAnsi="Calibri"/>
                <w:color w:val="000000"/>
                <w:sz w:val="20"/>
              </w:rPr>
            </w:pPr>
            <w:r w:rsidRPr="00AC1EB8">
              <w:rPr>
                <w:rFonts w:ascii="Calibri" w:hAnsi="Calibri"/>
                <w:color w:val="000000"/>
                <w:sz w:val="20"/>
              </w:rPr>
              <w:t> </w:t>
            </w:r>
          </w:p>
        </w:tc>
      </w:tr>
      <w:tr w:rsidR="00C12F91" w:rsidRPr="00AC1EB8" w:rsidTr="00A80DD9">
        <w:trPr>
          <w:trHeight w:val="920"/>
        </w:trPr>
        <w:tc>
          <w:tcPr>
            <w:cnfStyle w:val="001000000000"/>
            <w:tcW w:w="241" w:type="pct"/>
            <w:noWrap/>
            <w:hideMark/>
          </w:tcPr>
          <w:p w:rsidR="00C12F91" w:rsidRPr="00AC1EB8" w:rsidRDefault="00C12F91" w:rsidP="00C12F91">
            <w:pPr>
              <w:spacing w:line="240" w:lineRule="auto"/>
              <w:jc w:val="center"/>
              <w:rPr>
                <w:rFonts w:ascii="Calibri" w:hAnsi="Calibri"/>
                <w:color w:val="000000"/>
                <w:sz w:val="20"/>
              </w:rPr>
            </w:pPr>
            <w:r>
              <w:rPr>
                <w:rFonts w:ascii="Calibri" w:hAnsi="Calibri"/>
                <w:color w:val="000000"/>
                <w:sz w:val="20"/>
              </w:rPr>
              <w:t>10</w:t>
            </w:r>
          </w:p>
        </w:tc>
        <w:tc>
          <w:tcPr>
            <w:tcW w:w="921"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Delay in demolition of vacated building, e.g. added costs</w:t>
            </w:r>
          </w:p>
        </w:tc>
        <w:tc>
          <w:tcPr>
            <w:tcW w:w="579" w:type="pct"/>
            <w:hideMark/>
          </w:tcPr>
          <w:p w:rsidR="00C12F91" w:rsidRPr="00AC1EB8" w:rsidRDefault="00C12F91" w:rsidP="00C12F91">
            <w:pPr>
              <w:spacing w:line="240" w:lineRule="auto"/>
              <w:jc w:val="center"/>
              <w:cnfStyle w:val="000000000000"/>
              <w:rPr>
                <w:rFonts w:ascii="Calibri" w:hAnsi="Calibri"/>
                <w:b/>
                <w:bCs/>
                <w:color w:val="000000"/>
                <w:sz w:val="20"/>
              </w:rPr>
            </w:pPr>
            <w:r w:rsidRPr="00AC1EB8">
              <w:rPr>
                <w:rFonts w:ascii="Calibri" w:hAnsi="Calibri"/>
                <w:b/>
                <w:bCs/>
                <w:color w:val="000000"/>
                <w:sz w:val="20"/>
              </w:rPr>
              <w:t> </w:t>
            </w:r>
          </w:p>
        </w:tc>
        <w:tc>
          <w:tcPr>
            <w:tcW w:w="486"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88"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34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292" w:type="pct"/>
            <w:noWrap/>
            <w:hideMark/>
          </w:tcPr>
          <w:p w:rsidR="00C12F91" w:rsidRPr="00AC1EB8" w:rsidRDefault="00C12F91" w:rsidP="00C12F91">
            <w:pPr>
              <w:spacing w:line="240" w:lineRule="auto"/>
              <w:jc w:val="center"/>
              <w:cnfStyle w:val="000000000000"/>
              <w:rPr>
                <w:rFonts w:ascii="Calibri" w:hAnsi="Calibri"/>
                <w:color w:val="000000"/>
                <w:sz w:val="20"/>
              </w:rPr>
            </w:pPr>
            <w:r w:rsidRPr="00AC1EB8">
              <w:rPr>
                <w:rFonts w:ascii="Calibri" w:hAnsi="Calibri"/>
                <w:color w:val="000000"/>
                <w:sz w:val="20"/>
              </w:rPr>
              <w:t> </w:t>
            </w:r>
          </w:p>
        </w:tc>
        <w:tc>
          <w:tcPr>
            <w:tcW w:w="924" w:type="pct"/>
            <w:hideMark/>
          </w:tcPr>
          <w:p w:rsidR="00C12F91" w:rsidRPr="00AC1EB8" w:rsidRDefault="00C12F91" w:rsidP="00C12F91">
            <w:pPr>
              <w:spacing w:line="240" w:lineRule="auto"/>
              <w:jc w:val="left"/>
              <w:cnfStyle w:val="000000000000"/>
              <w:rPr>
                <w:rFonts w:ascii="Calibri" w:hAnsi="Calibri"/>
                <w:color w:val="000000"/>
                <w:sz w:val="20"/>
              </w:rPr>
            </w:pPr>
            <w:r>
              <w:rPr>
                <w:rFonts w:ascii="Calibri" w:hAnsi="Calibri"/>
                <w:color w:val="000000"/>
                <w:sz w:val="20"/>
              </w:rPr>
              <w:t>Develop demolition plan which aims to appoint demolition contractor at least 6 months prior to handover</w:t>
            </w:r>
          </w:p>
        </w:tc>
        <w:tc>
          <w:tcPr>
            <w:tcW w:w="827" w:type="pct"/>
            <w:noWrap/>
            <w:hideMark/>
          </w:tcPr>
          <w:p w:rsidR="00C12F91" w:rsidRPr="00AC1EB8" w:rsidRDefault="00C12F91" w:rsidP="00C12F91">
            <w:pPr>
              <w:spacing w:line="240" w:lineRule="auto"/>
              <w:jc w:val="left"/>
              <w:cnfStyle w:val="000000000000"/>
              <w:rPr>
                <w:rFonts w:ascii="Calibri" w:hAnsi="Calibri"/>
                <w:color w:val="000000"/>
                <w:sz w:val="20"/>
              </w:rPr>
            </w:pPr>
            <w:r w:rsidRPr="00AC1EB8">
              <w:rPr>
                <w:rFonts w:ascii="Calibri" w:hAnsi="Calibri"/>
                <w:color w:val="000000"/>
                <w:sz w:val="20"/>
              </w:rPr>
              <w:t> </w:t>
            </w:r>
          </w:p>
        </w:tc>
      </w:tr>
    </w:tbl>
    <w:p w:rsidR="00C12F91" w:rsidRDefault="00C12F91" w:rsidP="00C12F91">
      <w:pPr>
        <w:rPr>
          <w:highlight w:val="green"/>
        </w:rPr>
      </w:pPr>
    </w:p>
    <w:p w:rsidR="00C12F91" w:rsidRDefault="00C12F91" w:rsidP="00C12F91">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sectPr w:rsidR="00C12F91" w:rsidSect="00C12F91">
          <w:headerReference w:type="default" r:id="rId52"/>
          <w:footerReference w:type="default" r:id="rId53"/>
          <w:pgSz w:w="16838" w:h="11906" w:orient="landscape"/>
          <w:pgMar w:top="1440" w:right="1440" w:bottom="1440" w:left="1440" w:header="708" w:footer="708" w:gutter="0"/>
          <w:cols w:space="708"/>
          <w:docGrid w:linePitch="360"/>
        </w:sectPr>
      </w:pPr>
    </w:p>
    <w:p w:rsidR="00835DC2" w:rsidRPr="00CD4ED6" w:rsidRDefault="00835DC2" w:rsidP="00835DC2">
      <w:pPr>
        <w:rPr>
          <w:sz w:val="20"/>
          <w:highlight w:val="yellow"/>
        </w:rPr>
      </w:pPr>
      <w:bookmarkStart w:id="162" w:name="_Toc411343699"/>
      <w:bookmarkStart w:id="163" w:name="_Toc413074029"/>
      <w:bookmarkStart w:id="164" w:name="AppendixB"/>
      <w:bookmarkEnd w:id="162"/>
      <w:bookmarkEnd w:id="163"/>
      <w:bookmarkEnd w:id="164"/>
      <w:r>
        <w:rPr>
          <w:noProof/>
          <w:lang w:eastAsia="en-GB"/>
        </w:rPr>
        <w:lastRenderedPageBreak/>
        <w:drawing>
          <wp:anchor distT="0" distB="0" distL="114300" distR="114300" simplePos="0" relativeHeight="252003328" behindDoc="0" locked="0" layoutInCell="1" allowOverlap="1">
            <wp:simplePos x="0" y="0"/>
            <wp:positionH relativeFrom="margin">
              <wp:align>left</wp:align>
            </wp:positionH>
            <wp:positionV relativeFrom="paragraph">
              <wp:posOffset>78105</wp:posOffset>
            </wp:positionV>
            <wp:extent cx="13500000" cy="8182202"/>
            <wp:effectExtent l="19050" t="0" r="6450" b="0"/>
            <wp:wrapNone/>
            <wp:docPr id="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2501" t="3566" r="2692" b="3401"/>
                    <a:stretch>
                      <a:fillRect/>
                    </a:stretch>
                  </pic:blipFill>
                  <pic:spPr bwMode="auto">
                    <a:xfrm>
                      <a:off x="0" y="0"/>
                      <a:ext cx="13500000" cy="8182202"/>
                    </a:xfrm>
                    <a:prstGeom prst="rect">
                      <a:avLst/>
                    </a:prstGeom>
                    <a:noFill/>
                  </pic:spPr>
                </pic:pic>
              </a:graphicData>
            </a:graphic>
          </wp:anchor>
        </w:drawing>
      </w:r>
      <w:bookmarkStart w:id="165" w:name="_Toc427823120"/>
      <w:bookmarkStart w:id="166" w:name="_Toc430088465"/>
      <w:bookmarkStart w:id="167" w:name="_Toc464226184"/>
      <w:bookmarkEnd w:id="165"/>
      <w:bookmarkEnd w:id="166"/>
      <w:bookmarkEnd w:id="167"/>
    </w:p>
    <w:p w:rsidR="00835DC2" w:rsidRPr="00135724" w:rsidRDefault="00835DC2" w:rsidP="00835DC2">
      <w:pPr>
        <w:rPr>
          <w:highlight w:val="green"/>
        </w:rPr>
      </w:pPr>
    </w:p>
    <w:p w:rsidR="00835DC2" w:rsidRPr="00135724" w:rsidRDefault="00835DC2" w:rsidP="00835DC2">
      <w:pPr>
        <w:rPr>
          <w:highlight w:val="green"/>
        </w:rPr>
      </w:pPr>
    </w:p>
    <w:p w:rsidR="0065404F" w:rsidRDefault="0065404F" w:rsidP="00835DC2">
      <w:pPr>
        <w:pStyle w:val="StandardAppendix"/>
        <w:sectPr w:rsidR="0065404F" w:rsidSect="00835DC2">
          <w:headerReference w:type="default" r:id="rId55"/>
          <w:footerReference w:type="default" r:id="rId56"/>
          <w:pgSz w:w="23814" w:h="16839" w:orient="landscape" w:code="8"/>
          <w:pgMar w:top="1440" w:right="1440" w:bottom="1440" w:left="1440" w:header="708" w:footer="708" w:gutter="0"/>
          <w:cols w:space="708"/>
          <w:docGrid w:linePitch="360"/>
        </w:sectPr>
      </w:pPr>
    </w:p>
    <w:p w:rsidR="00835DC2" w:rsidRPr="00835DC2" w:rsidRDefault="00835DC2" w:rsidP="00835DC2">
      <w:pPr>
        <w:rPr>
          <w:lang w:eastAsia="en-GB"/>
        </w:rPr>
      </w:pPr>
      <w:r>
        <w:rPr>
          <w:noProof/>
          <w:lang w:eastAsia="en-GB"/>
        </w:rPr>
        <w:lastRenderedPageBreak/>
        <w:drawing>
          <wp:anchor distT="0" distB="0" distL="114300" distR="114300" simplePos="0" relativeHeight="252004352" behindDoc="0" locked="0" layoutInCell="1" allowOverlap="1">
            <wp:simplePos x="0" y="0"/>
            <wp:positionH relativeFrom="margin">
              <wp:align>left</wp:align>
            </wp:positionH>
            <wp:positionV relativeFrom="paragraph">
              <wp:posOffset>38100</wp:posOffset>
            </wp:positionV>
            <wp:extent cx="12960000" cy="8935338"/>
            <wp:effectExtent l="1905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7" cstate="print"/>
                    <a:srcRect/>
                    <a:stretch>
                      <a:fillRect/>
                    </a:stretch>
                  </pic:blipFill>
                  <pic:spPr bwMode="auto">
                    <a:xfrm>
                      <a:off x="0" y="0"/>
                      <a:ext cx="12960000" cy="8935338"/>
                    </a:xfrm>
                    <a:prstGeom prst="rect">
                      <a:avLst/>
                    </a:prstGeom>
                    <a:noFill/>
                  </pic:spPr>
                </pic:pic>
              </a:graphicData>
            </a:graphic>
          </wp:anchor>
        </w:drawing>
      </w:r>
    </w:p>
    <w:p w:rsidR="00835DC2" w:rsidRPr="001B5918" w:rsidRDefault="00835DC2" w:rsidP="00835DC2">
      <w:bookmarkStart w:id="168" w:name="AppendixC"/>
      <w:bookmarkEnd w:id="168"/>
    </w:p>
    <w:p w:rsidR="00BF5FB1" w:rsidRDefault="00BF5FB1" w:rsidP="00835DC2">
      <w:pPr>
        <w:pStyle w:val="StandardAppendix"/>
        <w:sectPr w:rsidR="00BF5FB1" w:rsidSect="00835DC2">
          <w:headerReference w:type="default" r:id="rId58"/>
          <w:footerReference w:type="default" r:id="rId59"/>
          <w:pgSz w:w="23814" w:h="16839" w:orient="landscape" w:code="8"/>
          <w:pgMar w:top="1440" w:right="1440" w:bottom="1440" w:left="1440" w:header="708" w:footer="708" w:gutter="0"/>
          <w:cols w:space="708"/>
          <w:docGrid w:linePitch="360"/>
        </w:sectPr>
      </w:pPr>
    </w:p>
    <w:p w:rsidR="00835DC2" w:rsidRPr="009C693F" w:rsidRDefault="00835DC2" w:rsidP="00835DC2">
      <w:pPr>
        <w:pStyle w:val="StandardAppendix"/>
      </w:pPr>
      <w:bookmarkStart w:id="169" w:name="AppendixD"/>
      <w:bookmarkEnd w:id="169"/>
    </w:p>
    <w:p w:rsidR="00835DC2" w:rsidRPr="009C693F" w:rsidRDefault="00835DC2" w:rsidP="00835DC2">
      <w:r>
        <w:rPr>
          <w:noProof/>
          <w:lang w:eastAsia="en-GB"/>
        </w:rPr>
        <w:drawing>
          <wp:inline distT="0" distB="0" distL="0" distR="0">
            <wp:extent cx="13320000" cy="697684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srcRect/>
                    <a:stretch>
                      <a:fillRect/>
                    </a:stretch>
                  </pic:blipFill>
                  <pic:spPr bwMode="auto">
                    <a:xfrm>
                      <a:off x="0" y="0"/>
                      <a:ext cx="13320000" cy="6976844"/>
                    </a:xfrm>
                    <a:prstGeom prst="rect">
                      <a:avLst/>
                    </a:prstGeom>
                    <a:noFill/>
                    <a:ln w="9525">
                      <a:noFill/>
                      <a:miter lim="800000"/>
                      <a:headEnd/>
                      <a:tailEnd/>
                    </a:ln>
                  </pic:spPr>
                </pic:pic>
              </a:graphicData>
            </a:graphic>
          </wp:inline>
        </w:drawing>
      </w:r>
    </w:p>
    <w:p w:rsidR="00835DC2" w:rsidRDefault="00835DC2" w:rsidP="00835DC2">
      <w:pPr>
        <w:pStyle w:val="StandardAppendix"/>
      </w:pPr>
      <w:r>
        <w:br w:type="page"/>
      </w:r>
    </w:p>
    <w:p w:rsidR="00BF5FB1" w:rsidRPr="00BF5FB1" w:rsidRDefault="00BF5FB1" w:rsidP="00BF5FB1">
      <w:pPr>
        <w:rPr>
          <w:lang w:eastAsia="en-GB"/>
        </w:rPr>
      </w:pPr>
    </w:p>
    <w:p w:rsidR="00835DC2" w:rsidRDefault="00835DC2" w:rsidP="00835DC2">
      <w:pPr>
        <w:rPr>
          <w:highlight w:val="yellow"/>
        </w:rPr>
      </w:pPr>
      <w:r>
        <w:rPr>
          <w:noProof/>
          <w:lang w:eastAsia="en-GB"/>
        </w:rPr>
        <w:drawing>
          <wp:inline distT="0" distB="0" distL="0" distR="0">
            <wp:extent cx="13320000" cy="6951748"/>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cstate="print"/>
                    <a:srcRect/>
                    <a:stretch>
                      <a:fillRect/>
                    </a:stretch>
                  </pic:blipFill>
                  <pic:spPr bwMode="auto">
                    <a:xfrm>
                      <a:off x="0" y="0"/>
                      <a:ext cx="13320000" cy="6951748"/>
                    </a:xfrm>
                    <a:prstGeom prst="rect">
                      <a:avLst/>
                    </a:prstGeom>
                    <a:noFill/>
                    <a:ln w="9525">
                      <a:noFill/>
                      <a:miter lim="800000"/>
                      <a:headEnd/>
                      <a:tailEnd/>
                    </a:ln>
                  </pic:spPr>
                </pic:pic>
              </a:graphicData>
            </a:graphic>
          </wp:inline>
        </w:drawing>
      </w:r>
    </w:p>
    <w:p w:rsidR="00835DC2" w:rsidRDefault="00835DC2" w:rsidP="00835DC2">
      <w:pPr>
        <w:rPr>
          <w:b/>
          <w:highlight w:val="yellow"/>
        </w:rPr>
      </w:pPr>
    </w:p>
    <w:p w:rsidR="00005F8E" w:rsidRDefault="00005F8E" w:rsidP="00BF5FB1">
      <w:pPr>
        <w:sectPr w:rsidR="00005F8E" w:rsidSect="00BF5FB1">
          <w:headerReference w:type="default" r:id="rId62"/>
          <w:footerReference w:type="default" r:id="rId63"/>
          <w:pgSz w:w="23814" w:h="16839" w:orient="landscape" w:code="8"/>
          <w:pgMar w:top="1440" w:right="1440" w:bottom="1440" w:left="1440" w:header="708" w:footer="708" w:gutter="0"/>
          <w:cols w:space="708"/>
          <w:docGrid w:linePitch="360"/>
        </w:sectPr>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bookmarkStart w:id="170" w:name="AppendixE"/>
      <w:bookmarkEnd w:id="170"/>
      <w:r>
        <w:rPr>
          <w:noProof/>
          <w:lang w:eastAsia="en-GB"/>
        </w:rPr>
        <w:lastRenderedPageBreak/>
        <w:pict>
          <v:rect id="_x0000_s42118" style="position:absolute;margin-left:1013.15pt;margin-top:17.85pt;width:68.05pt;height:25.5pt;z-index:252077056;visibility:visible;mso-height-percent:0;mso-wrap-distance-left:9pt;mso-wrap-distance-top:0;mso-wrap-distance-right:9pt;mso-wrap-distance-bottom:0;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" fillcolor="#548dd4 [1951]">
            <v:textbox style="mso-next-textbox:#_x0000_s42118" inset=",.3mm,,.3mm">
              <w:txbxContent>
                <w:p w:rsidR="0088405F" w:rsidRPr="00735E14" w:rsidRDefault="0088405F" w:rsidP="000C743A">
                  <w:pPr>
                    <w:spacing w:line="240" w:lineRule="auto"/>
                    <w:jc w:val="center"/>
                    <w:rPr>
                      <w:b/>
                      <w:color w:val="FFFFFF"/>
                      <w:szCs w:val="24"/>
                    </w:rPr>
                  </w:pPr>
                  <w:r>
                    <w:rPr>
                      <w:b/>
                      <w:color w:val="FFFFFF"/>
                      <w:szCs w:val="24"/>
                    </w:rPr>
                    <w:t xml:space="preserve"> </w:t>
                  </w:r>
                  <w:r w:rsidRPr="00735E14">
                    <w:rPr>
                      <w:b/>
                      <w:color w:val="FFFFFF"/>
                      <w:sz w:val="20"/>
                    </w:rPr>
                    <w:t>7 – In Use</w:t>
                  </w:r>
                  <w:r w:rsidRPr="00735E14">
                    <w:rPr>
                      <w:b/>
                      <w:color w:val="FFFFFF"/>
                      <w:szCs w:val="24"/>
                    </w:rPr>
                    <w:t xml:space="preserve"> </w:t>
                  </w:r>
                </w:p>
              </w:txbxContent>
            </v:textbox>
          </v:rect>
        </w:pict>
      </w:r>
      <w:r>
        <w:rPr>
          <w:noProof/>
          <w:lang w:eastAsia="en-GB"/>
        </w:rPr>
        <w:pict>
          <v:rect id="_x0000_s42078" style="position:absolute;margin-left:950.85pt;margin-top:17.85pt;width:57pt;height:25.5pt;z-index:25203609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" fillcolor="#a4995f [2409]">
            <v:textbox style="mso-next-textbox:#_x0000_s42078" inset=",.3mm,,.3mm">
              <w:txbxContent>
                <w:p w:rsidR="0088405F" w:rsidRPr="00147E12" w:rsidRDefault="0088405F" w:rsidP="000C743A">
                  <w:pPr>
                    <w:spacing w:line="240" w:lineRule="auto"/>
                    <w:jc w:val="center"/>
                    <w:rPr>
                      <w:b/>
                      <w:color w:val="FFFFFF"/>
                      <w:sz w:val="18"/>
                      <w:szCs w:val="18"/>
                    </w:rPr>
                  </w:pPr>
                  <w:r w:rsidRPr="00147E12">
                    <w:rPr>
                      <w:b/>
                      <w:color w:val="FFFFFF"/>
                      <w:sz w:val="18"/>
                      <w:szCs w:val="18"/>
                    </w:rPr>
                    <w:t xml:space="preserve">   6 –</w:t>
                  </w:r>
                  <w:r>
                    <w:rPr>
                      <w:b/>
                      <w:color w:val="FFFFFF"/>
                      <w:sz w:val="18"/>
                      <w:szCs w:val="18"/>
                    </w:rPr>
                    <w:t xml:space="preserve">   </w:t>
                  </w:r>
                  <w:r w:rsidRPr="00147E12">
                    <w:rPr>
                      <w:b/>
                      <w:color w:val="FFFFFF"/>
                      <w:sz w:val="18"/>
                      <w:szCs w:val="18"/>
                    </w:rPr>
                    <w:t xml:space="preserve"> Handover </w:t>
                  </w:r>
                </w:p>
              </w:txbxContent>
            </v:textbox>
          </v:rect>
        </w:pict>
      </w:r>
      <w:r>
        <w:rPr>
          <w:noProof/>
          <w:lang w:eastAsia="en-GB"/>
        </w:rPr>
        <w:pict>
          <v:rect id="_x0000_s42075" style="position:absolute;margin-left:785.85pt;margin-top:17.85pt;width:158.35pt;height:24.85pt;z-index:25203302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" fillcolor="#c4bc96 [2414]">
            <v:textbox style="mso-next-textbox:#_x0000_s42075" inset="0,1.3mm,0,1.3mm">
              <w:txbxContent>
                <w:p w:rsidR="0088405F" w:rsidRPr="00735E14" w:rsidRDefault="0088405F" w:rsidP="000C743A">
                  <w:pPr>
                    <w:jc w:val="center"/>
                    <w:rPr>
                      <w:b/>
                      <w:color w:val="FFFFFF"/>
                      <w:szCs w:val="24"/>
                    </w:rPr>
                  </w:pPr>
                  <w:r w:rsidRPr="00147E12">
                    <w:rPr>
                      <w:b/>
                      <w:color w:val="FFFFFF"/>
                    </w:rPr>
                    <w:t xml:space="preserve">5 – </w:t>
                  </w:r>
                  <w:r w:rsidRPr="00147E12">
                    <w:rPr>
                      <w:b/>
                      <w:color w:val="FFFFFF"/>
                      <w:szCs w:val="24"/>
                    </w:rPr>
                    <w:t>Construction</w:t>
                  </w:r>
                </w:p>
              </w:txbxContent>
            </v:textbox>
          </v:rect>
        </w:pict>
      </w:r>
      <w:r>
        <w:rPr>
          <w:noProof/>
          <w:lang w:eastAsia="en-GB"/>
        </w:rPr>
        <w:pict>
          <v:rect id="_x0000_s42115" style="position:absolute;margin-left:785.85pt;margin-top:-13.65pt;width:158.35pt;height:26.65pt;z-index:252073984;visibility:visible;mso-wrap-distance-left:9pt;mso-wrap-distance-top:0;mso-wrap-distance-right:9pt;mso-wrap-distance-bottom:0;mso-position-horizontal:absolute;mso-position-horizontal-relative:text;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" fillcolor="#a4995f [2409]">
            <v:textbox style="mso-next-textbox:#_x0000_s42115" inset="0,.3mm,0,.3mm">
              <w:txbxContent>
                <w:p w:rsidR="0088405F" w:rsidRPr="00C31D61" w:rsidRDefault="0088405F" w:rsidP="000C743A">
                  <w:pPr>
                    <w:spacing w:line="240" w:lineRule="auto"/>
                    <w:jc w:val="center"/>
                    <w:rPr>
                      <w:b/>
                      <w:color w:val="FFFFFF"/>
                      <w:sz w:val="22"/>
                      <w:szCs w:val="22"/>
                    </w:rPr>
                  </w:pPr>
                  <w:r w:rsidRPr="00C31D61">
                    <w:rPr>
                      <w:b/>
                      <w:color w:val="FFFFFF"/>
                      <w:sz w:val="22"/>
                      <w:szCs w:val="22"/>
                    </w:rPr>
                    <w:t>Construction &amp; Commissioning</w:t>
                  </w:r>
                </w:p>
              </w:txbxContent>
            </v:textbox>
          </v:rect>
        </w:pict>
      </w:r>
      <w:r>
        <w:rPr>
          <w:noProof/>
          <w:lang w:eastAsia="en-GB"/>
        </w:rPr>
        <w:pict>
          <v:rect id="_x0000_s42074" style="position:absolute;margin-left:950.15pt;margin-top:-14.5pt;width:130.7pt;height:27.9pt;z-index:25203200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" fillcolor="#1f497d">
            <v:textbox style="mso-next-textbox:#_x0000_s42074" inset=",.3mm,,.3mm">
              <w:txbxContent>
                <w:p w:rsidR="0088405F" w:rsidRPr="00C31D61" w:rsidRDefault="0088405F" w:rsidP="000C743A">
                  <w:pPr>
                    <w:spacing w:line="276" w:lineRule="auto"/>
                    <w:jc w:val="center"/>
                    <w:rPr>
                      <w:b/>
                      <w:color w:val="FFFFFF"/>
                      <w:sz w:val="22"/>
                      <w:szCs w:val="22"/>
                    </w:rPr>
                  </w:pPr>
                  <w:r w:rsidRPr="00C31D61">
                    <w:rPr>
                      <w:b/>
                      <w:color w:val="FFFFFF"/>
                      <w:sz w:val="22"/>
                      <w:szCs w:val="22"/>
                    </w:rPr>
                    <w:t xml:space="preserve">Project Monitoring </w:t>
                  </w:r>
                  <w:r w:rsidRPr="00C31D61">
                    <w:rPr>
                      <w:b/>
                      <w:color w:val="FFFFFF"/>
                      <w:sz w:val="22"/>
                      <w:szCs w:val="22"/>
                    </w:rPr>
                    <w:br/>
                    <w:t>&amp; Evaluation (PME)</w:t>
                  </w:r>
                </w:p>
              </w:txbxContent>
            </v:textbox>
          </v:rect>
        </w:pict>
      </w:r>
      <w:r>
        <w:rPr>
          <w:noProof/>
          <w:lang w:eastAsia="en-GB"/>
        </w:rPr>
        <w:pict>
          <v:rect id="_x0000_s42058" style="position:absolute;margin-left:658.8pt;margin-top:17.85pt;width:119.05pt;height:25.5pt;z-index:252015616;visibility:visible;mso-height-percent:0;mso-wrap-distance-left:9pt;mso-wrap-distance-top:0;mso-wrap-distance-right:9pt;mso-wrap-distance-bottom:0;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" fillcolor="#b2a1c7 [1943]">
            <v:textbox style="mso-next-textbox:#_x0000_s42058" inset="0,0,0,0">
              <w:txbxContent>
                <w:p w:rsidR="0088405F" w:rsidRPr="00B7505D" w:rsidRDefault="0088405F" w:rsidP="000C743A">
                  <w:pPr>
                    <w:spacing w:line="240" w:lineRule="auto"/>
                    <w:jc w:val="center"/>
                    <w:rPr>
                      <w:b/>
                      <w:color w:val="FFFFFF"/>
                      <w:sz w:val="22"/>
                      <w:szCs w:val="24"/>
                    </w:rPr>
                  </w:pPr>
                  <w:r w:rsidRPr="00B7505D">
                    <w:rPr>
                      <w:b/>
                      <w:color w:val="FFFFFF"/>
                      <w:sz w:val="22"/>
                      <w:szCs w:val="24"/>
                    </w:rPr>
                    <w:t xml:space="preserve">4 – Technical </w:t>
                  </w:r>
                  <w:r>
                    <w:rPr>
                      <w:b/>
                      <w:color w:val="FFFFFF"/>
                      <w:sz w:val="22"/>
                      <w:szCs w:val="24"/>
                    </w:rPr>
                    <w:br/>
                  </w:r>
                  <w:r w:rsidRPr="00B7505D">
                    <w:rPr>
                      <w:b/>
                      <w:color w:val="FFFFFF"/>
                      <w:sz w:val="22"/>
                      <w:szCs w:val="24"/>
                    </w:rPr>
                    <w:t>Design</w:t>
                  </w:r>
                </w:p>
              </w:txbxContent>
            </v:textbox>
          </v:rect>
        </w:pict>
      </w:r>
      <w:r>
        <w:rPr>
          <w:noProof/>
          <w:lang w:eastAsia="en-GB"/>
        </w:rPr>
        <w:pict>
          <v:rect id="_x0000_s42057" style="position:absolute;margin-left:558.15pt;margin-top:17.85pt;width:93.85pt;height:25.5pt;z-index:252014592;visibility:visible;mso-height-percent:0;mso-wrap-distance-left:9pt;mso-wrap-distance-top:0;mso-wrap-distance-right:9pt;mso-wrap-distance-bottom:0;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" fillcolor="#76923c [2406]">
            <v:textbox style="mso-next-textbox:#_x0000_s42057" inset="0,0,0,0">
              <w:txbxContent>
                <w:p w:rsidR="0088405F" w:rsidRPr="00B7505D" w:rsidRDefault="0088405F" w:rsidP="000C743A">
                  <w:pPr>
                    <w:spacing w:line="240" w:lineRule="auto"/>
                    <w:jc w:val="center"/>
                    <w:rPr>
                      <w:b/>
                      <w:color w:val="FFFFFF"/>
                      <w:sz w:val="22"/>
                      <w:szCs w:val="24"/>
                    </w:rPr>
                  </w:pPr>
                  <w:r w:rsidRPr="00B7505D">
                    <w:rPr>
                      <w:b/>
                      <w:color w:val="FFFFFF"/>
                      <w:sz w:val="22"/>
                      <w:szCs w:val="24"/>
                    </w:rPr>
                    <w:t>3 – Developed Design</w:t>
                  </w:r>
                </w:p>
              </w:txbxContent>
            </v:textbox>
          </v:rect>
        </w:pict>
      </w:r>
      <w:r>
        <w:rPr>
          <w:noProof/>
          <w:lang w:eastAsia="en-GB"/>
        </w:rPr>
        <w:pict>
          <v:rect id="_x0000_s42064" style="position:absolute;margin-left:558.15pt;margin-top:47.8pt;width:93.9pt;height:26.9pt;z-index:2520217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" fillcolor="#5a5a5a">
            <v:textbox style="mso-next-textbox:#_x0000_s42064">
              <w:txbxContent>
                <w:p w:rsidR="0088405F" w:rsidRPr="00735E14" w:rsidRDefault="0088405F" w:rsidP="000C743A">
                  <w:pPr>
                    <w:rPr>
                      <w:b/>
                      <w:color w:val="FFFFFF"/>
                      <w:sz w:val="28"/>
                      <w:szCs w:val="28"/>
                    </w:rPr>
                  </w:pPr>
                  <w:r w:rsidRPr="00735E14">
                    <w:rPr>
                      <w:b/>
                      <w:color w:val="FFFFFF"/>
                      <w:sz w:val="28"/>
                      <w:szCs w:val="28"/>
                    </w:rPr>
                    <w:t>D</w:t>
                  </w:r>
                </w:p>
              </w:txbxContent>
            </v:textbox>
          </v:rect>
        </w:pict>
      </w:r>
      <w:r>
        <w:rPr>
          <w:noProof/>
          <w:lang w:eastAsia="en-GB"/>
        </w:rPr>
        <w:pict>
          <v:rect id="_x0000_s42052" style="position:absolute;margin-left:558.15pt;margin-top:-14.3pt;width:221.1pt;height:26.65pt;z-index:2520094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" fillcolor="#5f497a [2407]">
            <v:textbox style="mso-next-textbox:#_x0000_s42052">
              <w:txbxContent>
                <w:p w:rsidR="0088405F" w:rsidRPr="00735E14" w:rsidRDefault="0088405F" w:rsidP="000C743A">
                  <w:pPr>
                    <w:jc w:val="center"/>
                    <w:rPr>
                      <w:b/>
                      <w:color w:val="FFFFFF"/>
                      <w:sz w:val="28"/>
                      <w:szCs w:val="28"/>
                    </w:rPr>
                  </w:pPr>
                  <w:r w:rsidRPr="00735E14">
                    <w:rPr>
                      <w:b/>
                      <w:color w:val="FFFFFF"/>
                      <w:sz w:val="28"/>
                      <w:szCs w:val="28"/>
                    </w:rPr>
                    <w:t>Full Business Case (FBC)</w:t>
                  </w:r>
                </w:p>
              </w:txbxContent>
            </v:textbox>
          </v:rect>
        </w:pict>
      </w:r>
      <w:r>
        <w:rPr>
          <w:noProof/>
          <w:lang w:eastAsia="en-GB"/>
        </w:rPr>
        <w:pict>
          <v:rect id="_x0000_s42067" style="position:absolute;margin-left:558.15pt;margin-top:79.35pt;width:93.9pt;height:24.8pt;z-index:252024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" fillcolor="#5a5a5a">
            <v:textbox style="mso-next-textbox:#_x0000_s42067" inset=".5mm,,.5mm">
              <w:txbxContent>
                <w:p w:rsidR="0088405F" w:rsidRPr="00735E14" w:rsidRDefault="0088405F" w:rsidP="000C743A">
                  <w:pPr>
                    <w:rPr>
                      <w:b/>
                      <w:color w:val="FFFFFF"/>
                      <w:sz w:val="18"/>
                      <w:szCs w:val="18"/>
                    </w:rPr>
                  </w:pPr>
                  <w:r w:rsidRPr="00735E14">
                    <w:rPr>
                      <w:b/>
                      <w:color w:val="FFFFFF"/>
                      <w:sz w:val="18"/>
                      <w:szCs w:val="18"/>
                    </w:rPr>
                    <w:t>Design Development</w:t>
                  </w:r>
                </w:p>
              </w:txbxContent>
            </v:textbox>
          </v:rect>
        </w:pict>
      </w:r>
      <w:r>
        <w:rPr>
          <w:noProof/>
          <w:lang w:eastAsia="en-GB"/>
        </w:rPr>
        <w:pict>
          <v:rect id="_x0000_s42053" style="position:absolute;margin-left:329.1pt;margin-top:17.85pt;width:221.1pt;height:25.5pt;z-index:252010496;visibility:visible;mso-height-percent:0;mso-wrap-distance-left:9pt;mso-wrap-distance-top:0;mso-wrap-distance-right:9pt;mso-wrap-distance-bottom:0;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" fillcolor="#4bacc6 [3208]">
            <v:textbox style="mso-next-textbox:#_x0000_s42053">
              <w:txbxContent>
                <w:p w:rsidR="0088405F" w:rsidRPr="00735E14" w:rsidRDefault="0088405F" w:rsidP="000C743A">
                  <w:pPr>
                    <w:jc w:val="center"/>
                    <w:rPr>
                      <w:b/>
                      <w:color w:val="FFFFFF"/>
                      <w:szCs w:val="24"/>
                    </w:rPr>
                  </w:pPr>
                  <w:r w:rsidRPr="00735E14">
                    <w:rPr>
                      <w:b/>
                      <w:color w:val="FFFFFF"/>
                      <w:szCs w:val="24"/>
                    </w:rPr>
                    <w:t>2 – Concept Design</w:t>
                  </w:r>
                </w:p>
              </w:txbxContent>
            </v:textbox>
          </v:rect>
        </w:pict>
      </w:r>
      <w:r>
        <w:rPr>
          <w:noProof/>
          <w:lang w:eastAsia="en-GB"/>
        </w:rPr>
        <w:pict>
          <v:rect id="_x0000_s42051" style="position:absolute;margin-left:329.1pt;margin-top:-14.3pt;width:221.1pt;height:26.65pt;z-index:2520084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" fillcolor="#31849b [2408]">
            <v:textbox style="mso-next-textbox:#_x0000_s42051">
              <w:txbxContent>
                <w:p w:rsidR="0088405F" w:rsidRPr="00735E14" w:rsidRDefault="0088405F" w:rsidP="000C743A">
                  <w:pPr>
                    <w:jc w:val="center"/>
                    <w:rPr>
                      <w:b/>
                      <w:color w:val="FFFFFF"/>
                      <w:sz w:val="28"/>
                      <w:szCs w:val="28"/>
                    </w:rPr>
                  </w:pPr>
                  <w:r w:rsidRPr="00735E14">
                    <w:rPr>
                      <w:b/>
                      <w:color w:val="FFFFFF"/>
                      <w:sz w:val="28"/>
                      <w:szCs w:val="28"/>
                    </w:rPr>
                    <w:t>Outline Business Case (OBC)</w:t>
                  </w:r>
                </w:p>
              </w:txbxContent>
            </v:textbox>
          </v:rect>
        </w:pict>
      </w:r>
      <w:r>
        <w:rPr>
          <w:noProof/>
          <w:lang w:eastAsia="en-GB"/>
        </w:rPr>
        <w:pict>
          <v:rect id="_x0000_s42050" style="position:absolute;margin-left:124.25pt;margin-top:-14.3pt;width:192.45pt;height:26.65pt;z-index:252007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" fillcolor="#c00000">
            <v:textbox style="mso-next-textbox:#_x0000_s42050">
              <w:txbxContent>
                <w:p w:rsidR="0088405F" w:rsidRPr="00735E14" w:rsidRDefault="0088405F" w:rsidP="000C743A">
                  <w:pPr>
                    <w:jc w:val="center"/>
                    <w:rPr>
                      <w:b/>
                      <w:color w:val="FFFFFF"/>
                      <w:sz w:val="28"/>
                      <w:szCs w:val="28"/>
                    </w:rPr>
                  </w:pPr>
                  <w:r w:rsidRPr="00735E14">
                    <w:rPr>
                      <w:b/>
                      <w:color w:val="FFFFFF"/>
                      <w:sz w:val="28"/>
                      <w:szCs w:val="28"/>
                    </w:rPr>
                    <w:t>Initial Agreement (IA)</w:t>
                  </w:r>
                </w:p>
              </w:txbxContent>
            </v:textbox>
          </v:rect>
        </w:pict>
      </w:r>
      <w:r>
        <w:rPr>
          <w:noProof/>
          <w:lang w:eastAsia="en-GB"/>
        </w:rPr>
        <w:pict>
          <v:rect id="_x0000_s42056" style="position:absolute;margin-left:124.25pt;margin-top:17.85pt;width:192.45pt;height:25.5pt;z-index:252013568;visibility:visible;mso-wrap-style:square;mso-width-percent:0;mso-height-percent:0;mso-wrap-distance-left:9pt;mso-wrap-distance-top:0;mso-wrap-distance-right:9pt;mso-wrap-distance-bottom:0;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" fillcolor="#f69">
            <v:textbox style="mso-next-textbox:#_x0000_s42056">
              <w:txbxContent>
                <w:p w:rsidR="0088405F" w:rsidRPr="008B2FF2" w:rsidRDefault="0088405F" w:rsidP="000C743A">
                  <w:pPr>
                    <w:jc w:val="center"/>
                    <w:rPr>
                      <w:b/>
                      <w:color w:val="FFFFFF" w:themeColor="background1"/>
                      <w:szCs w:val="24"/>
                    </w:rPr>
                  </w:pPr>
                  <w:r w:rsidRPr="008B2FF2">
                    <w:rPr>
                      <w:b/>
                      <w:color w:val="FFFFFF" w:themeColor="background1"/>
                      <w:szCs w:val="24"/>
                    </w:rPr>
                    <w:t>1 – Preparation &amp; Brief</w:t>
                  </w:r>
                </w:p>
              </w:txbxContent>
            </v:textbox>
          </v:rect>
        </w:pict>
      </w:r>
      <w:r>
        <w:rPr>
          <w:noProof/>
          <w:lang w:eastAsia="en-GB"/>
        </w:rPr>
        <w:pict>
          <v:rect id="_x0000_s42070" style="position:absolute;margin-left:-34.65pt;margin-top:-14.3pt;width:148.45pt;height:26.65pt;z-index:2520279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" fillcolor="#f60">
            <v:textbox style="mso-next-textbox:#_x0000_s42070" inset=".5mm,1.3mm,.5mm,1.3mm">
              <w:txbxContent>
                <w:p w:rsidR="0088405F" w:rsidRPr="006218CD" w:rsidRDefault="0088405F" w:rsidP="000C743A">
                  <w:pPr>
                    <w:jc w:val="center"/>
                    <w:rPr>
                      <w:b/>
                      <w:color w:val="FFFFFF"/>
                      <w:szCs w:val="28"/>
                    </w:rPr>
                  </w:pPr>
                  <w:r w:rsidRPr="006218CD">
                    <w:rPr>
                      <w:b/>
                      <w:color w:val="FFFFFF"/>
                      <w:szCs w:val="28"/>
                    </w:rPr>
                    <w:t xml:space="preserve">Strategic Assessment </w:t>
                  </w:r>
                </w:p>
              </w:txbxContent>
            </v:textbox>
          </v:rect>
        </w:pict>
      </w:r>
      <w:r>
        <w:rPr>
          <w:noProof/>
          <w:lang w:eastAsia="en-GB"/>
        </w:rPr>
        <w:pict>
          <v:rect id="_x0000_s42055" style="position:absolute;margin-left:-34.65pt;margin-top:17.85pt;width:147.7pt;height:25.5pt;z-index:252012544;visibility:visible;mso-height-percent:0;mso-wrap-distance-left:9pt;mso-wrap-distance-top:0;mso-wrap-distance-right:9pt;mso-wrap-distance-bottom:0;mso-position-horizontal-relative:text;mso-position-vertical:absolute;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" fillcolor="#f79646">
            <v:textbox style="mso-next-textbox:#_x0000_s42055">
              <w:txbxContent>
                <w:p w:rsidR="0088405F" w:rsidRPr="00735E14" w:rsidRDefault="0088405F" w:rsidP="000C743A">
                  <w:pPr>
                    <w:jc w:val="center"/>
                    <w:rPr>
                      <w:b/>
                      <w:color w:val="FFFFFF"/>
                      <w:szCs w:val="24"/>
                    </w:rPr>
                  </w:pPr>
                  <w:r w:rsidRPr="00735E14">
                    <w:rPr>
                      <w:b/>
                      <w:color w:val="FFFFFF"/>
                      <w:szCs w:val="24"/>
                    </w:rPr>
                    <w:t>0 – Strategic Definition</w:t>
                  </w:r>
                </w:p>
              </w:txbxContent>
            </v:textbox>
          </v:rect>
        </w:pict>
      </w:r>
      <w:r>
        <w:rPr>
          <w:noProof/>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42073" type="#_x0000_t68" style="position:absolute;margin-left:-10.15pt;margin-top:50.2pt;width:8.65pt;height:14.45pt;z-index:25203097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"/>
        </w:pict>
      </w:r>
      <w:r>
        <w:rPr>
          <w:noProof/>
          <w:lang w:eastAsia="en-GB"/>
        </w:rPr>
        <w:pict>
          <v:shape id="_x0000_s42072" type="#_x0000_t68" style="position:absolute;margin-left:-10.1pt;margin-top:72.6pt;width:9.9pt;height:11.35pt;rotation:90;z-index:252029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"/>
        </w:pict>
      </w:r>
      <w:r>
        <w:rPr>
          <w:noProof/>
          <w:lang w:eastAsia="en-GB"/>
        </w:rPr>
        <w:pict>
          <v:rect id="_x0000_s42071" style="position:absolute;margin-left:-34.65pt;margin-top:47.2pt;width:38.25pt;height:59.95pt;z-index:25202892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" fillcolor="#bfbfbf">
            <v:textbox style="layout-flow:vertical;mso-layout-flow-alt:bottom-to-top;mso-next-textbox:#_x0000_s42071" inset=".5mm,.3mm,.5mm,.3mm">
              <w:txbxContent>
                <w:p w:rsidR="0088405F" w:rsidRPr="00C114CC" w:rsidRDefault="0088405F" w:rsidP="000C743A">
                  <w:pPr>
                    <w:spacing w:line="240" w:lineRule="auto"/>
                    <w:rPr>
                      <w:sz w:val="18"/>
                      <w:szCs w:val="18"/>
                    </w:rPr>
                  </w:pPr>
                  <w:proofErr w:type="gramStart"/>
                  <w:r>
                    <w:rPr>
                      <w:sz w:val="18"/>
                      <w:szCs w:val="18"/>
                    </w:rPr>
                    <w:t xml:space="preserve">RIBA  </w:t>
                  </w:r>
                  <w:proofErr w:type="gramEnd"/>
                  <w:r>
                    <w:rPr>
                      <w:sz w:val="18"/>
                      <w:szCs w:val="18"/>
                    </w:rPr>
                    <w:br/>
                    <w:t xml:space="preserve">Stages : 2013       2007  </w:t>
                  </w:r>
                </w:p>
                <w:p w:rsidR="0088405F" w:rsidRPr="00C9221F" w:rsidRDefault="0088405F" w:rsidP="000C743A">
                  <w:pPr>
                    <w:pStyle w:val="ListParagraph"/>
                  </w:pPr>
                </w:p>
              </w:txbxContent>
            </v:textbox>
            <w10:wrap anchorx="margin"/>
          </v:rect>
        </w:pict>
      </w: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061" style="position:absolute;margin-left:180pt;margin-top:21.95pt;width:136.7pt;height:26.9pt;z-index:25201868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" fillcolor="#5a5a5a">
            <v:textbox style="mso-next-textbox:#_x0000_s42061">
              <w:txbxContent>
                <w:p w:rsidR="0088405F" w:rsidRPr="00735E14" w:rsidRDefault="0088405F" w:rsidP="000C743A">
                  <w:pPr>
                    <w:rPr>
                      <w:b/>
                      <w:color w:val="FFFFFF"/>
                      <w:sz w:val="28"/>
                      <w:szCs w:val="28"/>
                    </w:rPr>
                  </w:pPr>
                  <w:r w:rsidRPr="00735E14">
                    <w:rPr>
                      <w:b/>
                      <w:color w:val="FFFFFF"/>
                      <w:sz w:val="28"/>
                      <w:szCs w:val="28"/>
                    </w:rPr>
                    <w:t>B</w:t>
                  </w:r>
                  <w:r>
                    <w:rPr>
                      <w:b/>
                      <w:color w:val="FFFFFF"/>
                      <w:sz w:val="28"/>
                      <w:szCs w:val="28"/>
                    </w:rPr>
                    <w:t xml:space="preserve"> #</w:t>
                  </w:r>
                </w:p>
              </w:txbxContent>
            </v:textbox>
          </v:rect>
        </w:pict>
      </w:r>
      <w:r>
        <w:rPr>
          <w:noProof/>
          <w:lang w:eastAsia="en-GB"/>
        </w:rPr>
        <w:pict>
          <v:rect id="_x0000_s42060" style="position:absolute;margin-left:124.25pt;margin-top:21.95pt;width:49.75pt;height:26.9pt;z-index:2520176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" fillcolor="#5a5a5a">
            <v:textbox style="mso-next-textbox:#_x0000_s42060">
              <w:txbxContent>
                <w:p w:rsidR="0088405F" w:rsidRPr="00735E14" w:rsidRDefault="0088405F" w:rsidP="000C743A">
                  <w:pPr>
                    <w:rPr>
                      <w:b/>
                      <w:color w:val="FFFFFF"/>
                      <w:sz w:val="28"/>
                      <w:szCs w:val="28"/>
                    </w:rPr>
                  </w:pPr>
                  <w:r w:rsidRPr="00735E14">
                    <w:rPr>
                      <w:b/>
                      <w:color w:val="FFFFFF"/>
                      <w:sz w:val="28"/>
                      <w:szCs w:val="28"/>
                    </w:rPr>
                    <w:t>A</w:t>
                  </w:r>
                </w:p>
              </w:txbxContent>
            </v:textbox>
          </v:rect>
        </w:pict>
      </w:r>
      <w:r>
        <w:rPr>
          <w:noProof/>
          <w:lang w:eastAsia="en-GB"/>
        </w:rPr>
        <w:pict>
          <v:rect id="_x0000_s42116" style="position:absolute;margin-left:786.15pt;margin-top:21.7pt;width:158.45pt;height:26.95pt;z-index:25207500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" fillcolor="#5a5a5a">
            <v:textbox style="mso-next-textbox:#_x0000_s42116">
              <w:txbxContent>
                <w:p w:rsidR="0088405F" w:rsidRPr="00735E14" w:rsidRDefault="0088405F" w:rsidP="000C743A">
                  <w:pPr>
                    <w:rPr>
                      <w:b/>
                      <w:color w:val="FFFFFF"/>
                      <w:sz w:val="28"/>
                      <w:szCs w:val="28"/>
                    </w:rPr>
                  </w:pPr>
                  <w:r>
                    <w:rPr>
                      <w:b/>
                      <w:color w:val="FFFFFF"/>
                      <w:sz w:val="28"/>
                      <w:szCs w:val="28"/>
                    </w:rPr>
                    <w:t>K</w:t>
                  </w:r>
                </w:p>
              </w:txbxContent>
            </v:textbox>
          </v:rect>
        </w:pict>
      </w:r>
      <w:r>
        <w:rPr>
          <w:noProof/>
          <w:lang w:eastAsia="en-GB"/>
        </w:rPr>
        <w:pict>
          <v:rect id="_x0000_s42076" style="position:absolute;margin-left:951.1pt;margin-top:21.35pt;width:131.05pt;height:26.95pt;z-index:2520340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" fillcolor="#5a5a5a">
            <v:textbox style="mso-next-textbox:#_x0000_s42076">
              <w:txbxContent>
                <w:p w:rsidR="0088405F" w:rsidRPr="00735E14" w:rsidRDefault="0088405F" w:rsidP="000C743A">
                  <w:pPr>
                    <w:rPr>
                      <w:b/>
                      <w:color w:val="FFFFFF"/>
                      <w:sz w:val="28"/>
                      <w:szCs w:val="28"/>
                    </w:rPr>
                  </w:pPr>
                  <w:r w:rsidRPr="00735E14">
                    <w:rPr>
                      <w:b/>
                      <w:color w:val="FFFFFF"/>
                      <w:sz w:val="28"/>
                      <w:szCs w:val="28"/>
                    </w:rPr>
                    <w:t>L</w:t>
                  </w:r>
                </w:p>
              </w:txbxContent>
            </v:textbox>
          </v:rect>
        </w:pict>
      </w:r>
      <w:r>
        <w:rPr>
          <w:noProof/>
          <w:lang w:eastAsia="en-GB"/>
        </w:rPr>
        <w:pict>
          <v:rect id="_x0000_s42066" style="position:absolute;margin-left:721.1pt;margin-top:21.95pt;width:56.7pt;height:26.9pt;z-index:25202380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" fillcolor="#5a5a5a">
            <v:textbox style="mso-next-textbox:#_x0000_s42066">
              <w:txbxContent>
                <w:p w:rsidR="0088405F" w:rsidRPr="00735E14" w:rsidRDefault="0088405F" w:rsidP="000C743A">
                  <w:pPr>
                    <w:rPr>
                      <w:b/>
                      <w:color w:val="FFFFFF"/>
                      <w:sz w:val="28"/>
                      <w:szCs w:val="28"/>
                    </w:rPr>
                  </w:pPr>
                  <w:r w:rsidRPr="00735E14">
                    <w:rPr>
                      <w:b/>
                      <w:color w:val="FFFFFF"/>
                      <w:sz w:val="28"/>
                      <w:szCs w:val="28"/>
                    </w:rPr>
                    <w:t>F</w:t>
                  </w:r>
                </w:p>
              </w:txbxContent>
            </v:textbox>
          </v:rect>
        </w:pict>
      </w:r>
      <w:r>
        <w:rPr>
          <w:noProof/>
          <w:lang w:eastAsia="en-GB"/>
        </w:rPr>
        <w:pict>
          <v:rect id="_x0000_s42065" style="position:absolute;margin-left:658.55pt;margin-top:21.95pt;width:56.7pt;height:26.9pt;z-index:25202278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" fillcolor="#5a5a5a">
            <v:textbox style="mso-next-textbox:#_x0000_s42065">
              <w:txbxContent>
                <w:p w:rsidR="0088405F" w:rsidRPr="00735E14" w:rsidRDefault="0088405F" w:rsidP="000C743A">
                  <w:pPr>
                    <w:rPr>
                      <w:b/>
                      <w:color w:val="FFFFFF"/>
                      <w:sz w:val="28"/>
                      <w:szCs w:val="28"/>
                    </w:rPr>
                  </w:pPr>
                  <w:r w:rsidRPr="00735E14">
                    <w:rPr>
                      <w:b/>
                      <w:color w:val="FFFFFF"/>
                      <w:sz w:val="28"/>
                      <w:szCs w:val="28"/>
                    </w:rPr>
                    <w:t>E</w:t>
                  </w:r>
                </w:p>
              </w:txbxContent>
            </v:textbox>
          </v:rect>
        </w:pict>
      </w:r>
      <w:r>
        <w:rPr>
          <w:noProof/>
          <w:lang w:eastAsia="en-GB"/>
        </w:rPr>
        <w:pict>
          <v:rect id="_x0000_s42054" style="position:absolute;margin-left:329.1pt;margin-top:21.95pt;width:221.1pt;height:26.9pt;z-index:2520115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" fillcolor="#5a5a5a">
            <v:textbox style="mso-next-textbox:#_x0000_s42054">
              <w:txbxContent>
                <w:p w:rsidR="0088405F" w:rsidRPr="00735E14" w:rsidRDefault="0088405F" w:rsidP="000C743A">
                  <w:pPr>
                    <w:rPr>
                      <w:b/>
                      <w:color w:val="FFFFFF"/>
                      <w:sz w:val="28"/>
                      <w:szCs w:val="28"/>
                    </w:rPr>
                  </w:pPr>
                  <w:r w:rsidRPr="00735E14">
                    <w:rPr>
                      <w:b/>
                      <w:color w:val="FFFFFF"/>
                      <w:sz w:val="28"/>
                      <w:szCs w:val="28"/>
                    </w:rPr>
                    <w:t>C</w:t>
                  </w: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062" style="position:absolute;margin-left:180pt;margin-top:1.75pt;width:135.85pt;height:24.8pt;z-index:2520197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" fillcolor="#5a5a5a">
            <v:textbox style="mso-next-textbox:#_x0000_s42062">
              <w:txbxContent>
                <w:p w:rsidR="0088405F" w:rsidRPr="00735E14" w:rsidRDefault="0088405F" w:rsidP="000C743A">
                  <w:pPr>
                    <w:rPr>
                      <w:b/>
                      <w:color w:val="FFFFFF"/>
                      <w:szCs w:val="24"/>
                    </w:rPr>
                  </w:pPr>
                  <w:r w:rsidRPr="00735E14">
                    <w:rPr>
                      <w:b/>
                      <w:color w:val="FFFFFF"/>
                      <w:szCs w:val="24"/>
                    </w:rPr>
                    <w:t>Design Brief</w:t>
                  </w:r>
                  <w:r>
                    <w:rPr>
                      <w:b/>
                      <w:color w:val="FFFFFF"/>
                      <w:szCs w:val="24"/>
                    </w:rPr>
                    <w:t xml:space="preserve"> #</w:t>
                  </w:r>
                </w:p>
              </w:txbxContent>
            </v:textbox>
          </v:rect>
        </w:pict>
      </w:r>
      <w:r>
        <w:rPr>
          <w:noProof/>
          <w:lang w:eastAsia="en-GB"/>
        </w:rPr>
        <w:pict>
          <v:rect id="_x0000_s42063" style="position:absolute;margin-left:124.25pt;margin-top:1.75pt;width:49.75pt;height:24.8pt;z-index:252020736;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" fillcolor="#5a5a5a">
            <v:textbox style="mso-next-textbox:#_x0000_s42063" inset=".5mm,,.5mm">
              <w:txbxContent>
                <w:p w:rsidR="0088405F" w:rsidRPr="001D697C" w:rsidRDefault="0088405F" w:rsidP="000C743A">
                  <w:pPr>
                    <w:rPr>
                      <w:b/>
                      <w:color w:val="FFFFFF"/>
                      <w:sz w:val="20"/>
                      <w:szCs w:val="24"/>
                    </w:rPr>
                  </w:pPr>
                  <w:r w:rsidRPr="001D697C">
                    <w:rPr>
                      <w:b/>
                      <w:color w:val="FFFFFF"/>
                      <w:sz w:val="20"/>
                      <w:szCs w:val="24"/>
                    </w:rPr>
                    <w:t>Appraisal</w:t>
                  </w:r>
                </w:p>
              </w:txbxContent>
            </v:textbox>
          </v:rect>
        </w:pict>
      </w:r>
      <w:r>
        <w:rPr>
          <w:noProof/>
          <w:lang w:eastAsia="en-GB"/>
        </w:rPr>
        <w:pict>
          <v:rect id="_x0000_s42117" style="position:absolute;margin-left:786pt;margin-top:.35pt;width:158.45pt;height:24.95pt;z-index:25207603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" fillcolor="#5a5a5a">
            <v:textbox style="mso-next-textbox:#_x0000_s42117" inset="1mm,,1mm">
              <w:txbxContent>
                <w:p w:rsidR="0088405F" w:rsidRPr="00363803" w:rsidRDefault="0088405F" w:rsidP="000C743A">
                  <w:pPr>
                    <w:rPr>
                      <w:rFonts w:cs="Calibri"/>
                      <w:b/>
                      <w:color w:val="FFFFFF"/>
                      <w:sz w:val="18"/>
                      <w:szCs w:val="16"/>
                    </w:rPr>
                  </w:pPr>
                  <w:r w:rsidRPr="00147E12">
                    <w:rPr>
                      <w:rFonts w:cs="Calibri"/>
                      <w:b/>
                      <w:color w:val="FFFFFF"/>
                      <w:sz w:val="20"/>
                    </w:rPr>
                    <w:t>Construction</w:t>
                  </w:r>
                  <w:r>
                    <w:rPr>
                      <w:rFonts w:cs="Calibri"/>
                      <w:b/>
                      <w:color w:val="FFFFFF"/>
                      <w:sz w:val="18"/>
                      <w:szCs w:val="16"/>
                    </w:rPr>
                    <w:t xml:space="preserve"> </w:t>
                  </w:r>
                </w:p>
              </w:txbxContent>
            </v:textbox>
          </v:rect>
        </w:pict>
      </w:r>
      <w:r>
        <w:rPr>
          <w:noProof/>
          <w:lang w:eastAsia="en-GB"/>
        </w:rPr>
        <w:pict>
          <v:rect id="_x0000_s42077" style="position:absolute;margin-left:951.9pt;margin-top:.85pt;width:130.25pt;height:24.95pt;z-index:252035072;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" fillcolor="#5a5a5a">
            <v:textbox style="mso-next-textbox:#_x0000_s42077" inset="1mm,1.3mm,1mm,1.3mm">
              <w:txbxContent>
                <w:p w:rsidR="0088405F" w:rsidRPr="00442119" w:rsidRDefault="0088405F" w:rsidP="000C743A">
                  <w:pPr>
                    <w:rPr>
                      <w:rFonts w:cs="Calibri"/>
                      <w:b/>
                      <w:color w:val="FFFFFF"/>
                      <w:sz w:val="18"/>
                      <w:szCs w:val="18"/>
                    </w:rPr>
                  </w:pPr>
                  <w:r w:rsidRPr="00147E12">
                    <w:rPr>
                      <w:rFonts w:cs="Calibri"/>
                      <w:b/>
                      <w:color w:val="FFFFFF"/>
                      <w:sz w:val="20"/>
                    </w:rPr>
                    <w:t>Post</w:t>
                  </w:r>
                  <w:r w:rsidRPr="00442119">
                    <w:rPr>
                      <w:rFonts w:cs="Calibri"/>
                      <w:b/>
                      <w:color w:val="FFFFFF"/>
                      <w:sz w:val="18"/>
                      <w:szCs w:val="18"/>
                    </w:rPr>
                    <w:t xml:space="preserve"> Practical Completion</w:t>
                  </w:r>
                </w:p>
              </w:txbxContent>
            </v:textbox>
          </v:rect>
        </w:pict>
      </w:r>
      <w:r>
        <w:rPr>
          <w:noProof/>
          <w:lang w:eastAsia="en-GB"/>
        </w:rPr>
        <w:pict>
          <v:rect id="_x0000_s42069" style="position:absolute;margin-left:721.1pt;margin-top:1.75pt;width:56.7pt;height:24.8pt;z-index:2520268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" fillcolor="#5a5a5a">
            <v:textbox style="mso-next-textbox:#_x0000_s42069" inset=".5mm,,.5mm">
              <w:txbxContent>
                <w:p w:rsidR="0088405F" w:rsidRPr="00735E14" w:rsidRDefault="0088405F" w:rsidP="000C743A">
                  <w:pPr>
                    <w:rPr>
                      <w:rFonts w:cs="Calibri"/>
                      <w:b/>
                      <w:color w:val="FFFFFF"/>
                      <w:sz w:val="20"/>
                    </w:rPr>
                  </w:pPr>
                  <w:proofErr w:type="gramStart"/>
                  <w:r w:rsidRPr="00735E14">
                    <w:rPr>
                      <w:rFonts w:cs="Calibri"/>
                      <w:b/>
                      <w:color w:val="FFFFFF"/>
                      <w:sz w:val="20"/>
                    </w:rPr>
                    <w:t>Production Info.</w:t>
                  </w:r>
                  <w:proofErr w:type="gramEnd"/>
                </w:p>
              </w:txbxContent>
            </v:textbox>
          </v:rect>
        </w:pict>
      </w:r>
      <w:r>
        <w:rPr>
          <w:noProof/>
          <w:lang w:eastAsia="en-GB"/>
        </w:rPr>
        <w:pict>
          <v:rect id="_x0000_s42068" style="position:absolute;margin-left:658.55pt;margin-top:1.75pt;width:56.7pt;height:24.8pt;z-index:2520258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" fillcolor="#5a5a5a">
            <v:textbox style="mso-next-textbox:#_x0000_s42068" inset=".5mm,,.5mm">
              <w:txbxContent>
                <w:p w:rsidR="0088405F" w:rsidRPr="00735E14" w:rsidRDefault="0088405F" w:rsidP="000C743A">
                  <w:pPr>
                    <w:rPr>
                      <w:rFonts w:cs="Calibri"/>
                      <w:b/>
                      <w:color w:val="FFFFFF"/>
                      <w:sz w:val="20"/>
                    </w:rPr>
                  </w:pPr>
                  <w:r w:rsidRPr="00735E14">
                    <w:rPr>
                      <w:rFonts w:cs="Calibri"/>
                      <w:b/>
                      <w:color w:val="FFFFFF"/>
                      <w:sz w:val="20"/>
                    </w:rPr>
                    <w:t>Technical Design</w:t>
                  </w:r>
                </w:p>
              </w:txbxContent>
            </v:textbox>
          </v:rect>
        </w:pict>
      </w:r>
      <w:r>
        <w:rPr>
          <w:noProof/>
          <w:lang w:eastAsia="en-GB"/>
        </w:rPr>
        <w:pict>
          <v:rect id="_x0000_s42059" style="position:absolute;margin-left:329.1pt;margin-top:1.75pt;width:221.1pt;height:24.8pt;z-index:2520166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" fillcolor="#5a5a5a">
            <v:textbox style="mso-next-textbox:#_x0000_s42059">
              <w:txbxContent>
                <w:p w:rsidR="0088405F" w:rsidRPr="00735E14" w:rsidRDefault="0088405F" w:rsidP="000C743A">
                  <w:pPr>
                    <w:rPr>
                      <w:b/>
                      <w:color w:val="FFFFFF"/>
                      <w:szCs w:val="24"/>
                    </w:rPr>
                  </w:pPr>
                  <w:r w:rsidRPr="00735E14">
                    <w:rPr>
                      <w:b/>
                      <w:color w:val="FFFFFF"/>
                      <w:szCs w:val="24"/>
                    </w:rPr>
                    <w:t>Concept</w:t>
                  </w:r>
                </w:p>
              </w:txbxContent>
            </v:textbox>
          </v:rect>
        </w:pict>
      </w: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122" style="position:absolute;margin-left:179pt;margin-top:6.15pt;width:138pt;height:71.85pt;z-index:2520811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" stroked="f">
            <v:textbox style="mso-next-textbox:#_x0000_s42122" inset=".5mm,,.5mm">
              <w:txbxContent>
                <w:p w:rsidR="0088405F" w:rsidRPr="00A979E4" w:rsidRDefault="0088405F" w:rsidP="000C743A">
                  <w:pPr>
                    <w:spacing w:line="240" w:lineRule="auto"/>
                    <w:jc w:val="left"/>
                  </w:pPr>
                  <w:r w:rsidRPr="00B74836">
                    <w:rPr>
                      <w:b/>
                      <w:sz w:val="22"/>
                      <w:szCs w:val="22"/>
                    </w:rPr>
                    <w:t>#</w:t>
                  </w:r>
                  <w:r>
                    <w:rPr>
                      <w:sz w:val="22"/>
                      <w:szCs w:val="22"/>
                    </w:rPr>
                    <w:t xml:space="preserve"> </w:t>
                  </w:r>
                  <w:r w:rsidRPr="00907BA3">
                    <w:rPr>
                      <w:color w:val="7F7F7F" w:themeColor="text1" w:themeTint="80"/>
                      <w:sz w:val="22"/>
                      <w:szCs w:val="22"/>
                    </w:rPr>
                    <w:t>denotes: commissioning briefing elements. These could occur at end of IA stage or, the very start of Outline Business Case</w:t>
                  </w:r>
                  <w:r>
                    <w:rPr>
                      <w:sz w:val="22"/>
                      <w:szCs w:val="22"/>
                    </w:rPr>
                    <w:t xml:space="preserve"> stage.</w:t>
                  </w:r>
                </w:p>
              </w:txbxContent>
            </v:textbox>
          </v:rect>
        </w:pict>
      </w:r>
      <w:r>
        <w:rPr>
          <w:noProof/>
          <w:lang w:eastAsia="en-GB"/>
        </w:rPr>
        <w:pict>
          <v:rect id="_x0000_s42114" style="position:absolute;margin-left:786.45pt;margin-top:10.15pt;width:158.45pt;height:140.3pt;z-index:252072960;visibility:visible;mso-wrap-distance-left:9pt;mso-wrap-distance-top:0;mso-wrap-distance-right:9pt;mso-wrap-distance-bottom:0;mso-position-horizontal:absolute;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">
            <v:textbox style="mso-next-textbox:#_x0000_s42114" inset=".5mm,,.5mm,.3mm">
              <w:txbxContent>
                <w:p w:rsidR="0088405F" w:rsidRPr="008C594C" w:rsidRDefault="0088405F" w:rsidP="000C743A">
                  <w:pPr>
                    <w:spacing w:line="240" w:lineRule="auto"/>
                    <w:jc w:val="left"/>
                    <w:rPr>
                      <w:sz w:val="22"/>
                      <w:szCs w:val="18"/>
                    </w:rPr>
                  </w:pPr>
                  <w:r>
                    <w:rPr>
                      <w:sz w:val="22"/>
                      <w:szCs w:val="18"/>
                    </w:rPr>
                    <w:t>Operational</w:t>
                  </w:r>
                  <w:r w:rsidRPr="00FC586D">
                    <w:rPr>
                      <w:sz w:val="20"/>
                      <w:szCs w:val="18"/>
                    </w:rPr>
                    <w:t xml:space="preserve"> (OC) </w:t>
                  </w:r>
                  <w:r>
                    <w:rPr>
                      <w:sz w:val="22"/>
                      <w:szCs w:val="18"/>
                    </w:rPr>
                    <w:t>pre-handover</w:t>
                  </w:r>
                  <w:r w:rsidRPr="008C594C">
                    <w:rPr>
                      <w:sz w:val="22"/>
                      <w:szCs w:val="18"/>
                    </w:rPr>
                    <w:t>:</w:t>
                  </w:r>
                </w:p>
                <w:p w:rsidR="0088405F" w:rsidRDefault="0088405F" w:rsidP="000C743A">
                  <w:pPr>
                    <w:pStyle w:val="ListParagraph"/>
                  </w:pPr>
                  <w:r>
                    <w:t>Review mock-ups, design changes etc, by Board/ Client or Contractor</w:t>
                  </w:r>
                  <w:r w:rsidRPr="00605E39">
                    <w:t xml:space="preserve"> </w:t>
                  </w:r>
                </w:p>
                <w:p w:rsidR="0088405F" w:rsidRDefault="0088405F" w:rsidP="000C743A">
                  <w:pPr>
                    <w:pStyle w:val="ListParagraph"/>
                  </w:pPr>
                  <w:r>
                    <w:t>Arrange security &amp; decant etc</w:t>
                  </w:r>
                </w:p>
                <w:p w:rsidR="0088405F" w:rsidRDefault="0088405F" w:rsidP="000C743A">
                  <w:pPr>
                    <w:pStyle w:val="ListParagraph"/>
                  </w:pPr>
                  <w:r w:rsidRPr="004D219D">
                    <w:t>Commissioning Master Plan (CMP)</w:t>
                  </w:r>
                  <w:r w:rsidRPr="00C93A77">
                    <w:t xml:space="preserve"> </w:t>
                  </w:r>
                </w:p>
                <w:p w:rsidR="0088405F" w:rsidRDefault="0088405F" w:rsidP="000C743A">
                  <w:pPr>
                    <w:pStyle w:val="ListParagraph"/>
                  </w:pPr>
                  <w:r>
                    <w:t>Communications &amp; PR Strategy</w:t>
                  </w:r>
                </w:p>
                <w:p w:rsidR="0088405F" w:rsidRPr="00C114CC" w:rsidRDefault="0088405F" w:rsidP="000C743A">
                  <w:pPr>
                    <w:pStyle w:val="ListParagraph"/>
                  </w:pPr>
                  <w:r>
                    <w:t>Arrange Visits &amp; Training</w:t>
                  </w:r>
                </w:p>
                <w:p w:rsidR="0088405F" w:rsidRDefault="0088405F" w:rsidP="000C743A">
                  <w:pPr>
                    <w:pStyle w:val="ListParagraph"/>
                  </w:pPr>
                  <w:r w:rsidRPr="007477FE">
                    <w:t>Health Information &amp; Technology</w:t>
                  </w:r>
                </w:p>
                <w:p w:rsidR="0088405F" w:rsidRDefault="0088405F" w:rsidP="000C743A">
                  <w:pPr>
                    <w:pStyle w:val="ListParagraph"/>
                  </w:pPr>
                  <w:r>
                    <w:t>Final Equipping strategy</w:t>
                  </w:r>
                </w:p>
                <w:p w:rsidR="0088405F" w:rsidRDefault="0088405F" w:rsidP="000C743A">
                  <w:pPr>
                    <w:pStyle w:val="ListParagraph"/>
                  </w:pPr>
                  <w:r>
                    <w:t>Final SOPs and FM protocols</w:t>
                  </w:r>
                </w:p>
                <w:p w:rsidR="0088405F" w:rsidRDefault="0088405F" w:rsidP="000C743A"/>
              </w:txbxContent>
            </v:textbox>
          </v:rect>
        </w:pict>
      </w:r>
      <w:r>
        <w:rPr>
          <w:noProof/>
          <w:lang w:eastAsia="en-GB"/>
        </w:rPr>
        <w:pict>
          <v:rect id="_x0000_s42097" style="position:absolute;margin-left:953.05pt;margin-top:10.5pt;width:130.7pt;height:140.3pt;z-index:2520555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">
            <v:textbox style="mso-next-textbox:#_x0000_s42097" inset=".5mm,,.5mm">
              <w:txbxContent>
                <w:p w:rsidR="0088405F" w:rsidRPr="002D6A42" w:rsidRDefault="0088405F" w:rsidP="000C743A">
                  <w:pPr>
                    <w:spacing w:line="240" w:lineRule="auto"/>
                    <w:jc w:val="left"/>
                    <w:rPr>
                      <w:szCs w:val="18"/>
                    </w:rPr>
                  </w:pPr>
                  <w:r>
                    <w:rPr>
                      <w:sz w:val="22"/>
                      <w:szCs w:val="18"/>
                    </w:rPr>
                    <w:t>Operational</w:t>
                  </w:r>
                  <w:r w:rsidRPr="008C594C">
                    <w:rPr>
                      <w:sz w:val="22"/>
                      <w:szCs w:val="18"/>
                    </w:rPr>
                    <w:t xml:space="preserve"> (</w:t>
                  </w:r>
                  <w:r>
                    <w:rPr>
                      <w:sz w:val="22"/>
                      <w:szCs w:val="18"/>
                    </w:rPr>
                    <w:t>OC</w:t>
                  </w:r>
                  <w:r w:rsidRPr="008C594C">
                    <w:rPr>
                      <w:sz w:val="22"/>
                      <w:szCs w:val="18"/>
                    </w:rPr>
                    <w:t>):</w:t>
                  </w:r>
                  <w:r w:rsidRPr="002D6A42">
                    <w:rPr>
                      <w:szCs w:val="18"/>
                    </w:rPr>
                    <w:t xml:space="preserve"> </w:t>
                  </w:r>
                </w:p>
                <w:p w:rsidR="0088405F" w:rsidRDefault="0088405F" w:rsidP="000C743A">
                  <w:pPr>
                    <w:pStyle w:val="ListParagraph"/>
                  </w:pPr>
                  <w:r>
                    <w:t>Migration &amp; Occupations</w:t>
                  </w:r>
                </w:p>
                <w:p w:rsidR="0088405F" w:rsidRDefault="0088405F" w:rsidP="000C743A">
                  <w:pPr>
                    <w:pStyle w:val="ListParagraph"/>
                  </w:pPr>
                  <w:r>
                    <w:t>Safety, Security &amp; Decants</w:t>
                  </w:r>
                </w:p>
                <w:p w:rsidR="0088405F" w:rsidRDefault="0088405F" w:rsidP="000C743A">
                  <w:pPr>
                    <w:pStyle w:val="ListParagraph"/>
                    <w:spacing w:after="60"/>
                    <w:ind w:left="283"/>
                    <w:rPr>
                      <w:lang w:val="en-GB"/>
                    </w:rPr>
                  </w:pPr>
                  <w:r>
                    <w:t>IT. Equipping &amp; Logistics</w:t>
                  </w:r>
                  <w:r w:rsidRPr="008F6CCC">
                    <w:rPr>
                      <w:lang w:val="en-GB"/>
                    </w:rPr>
                    <w:t xml:space="preserve"> </w:t>
                  </w:r>
                </w:p>
                <w:p w:rsidR="0088405F" w:rsidRDefault="0088405F" w:rsidP="000C743A">
                  <w:pPr>
                    <w:pStyle w:val="ListParagraph"/>
                    <w:spacing w:after="60"/>
                    <w:ind w:left="283"/>
                    <w:rPr>
                      <w:lang w:val="en-GB"/>
                    </w:rPr>
                  </w:pPr>
                  <w:r>
                    <w:rPr>
                      <w:lang w:val="en-GB"/>
                    </w:rPr>
                    <w:t>Decommissioning</w:t>
                  </w:r>
                </w:p>
                <w:p w:rsidR="0088405F" w:rsidRPr="004D219D" w:rsidRDefault="0088405F" w:rsidP="000C743A">
                  <w:pPr>
                    <w:pStyle w:val="ListParagraph"/>
                    <w:spacing w:after="60"/>
                    <w:ind w:left="283"/>
                    <w:rPr>
                      <w:lang w:val="en-GB"/>
                    </w:rPr>
                  </w:pPr>
                  <w:r>
                    <w:rPr>
                      <w:lang w:val="en-GB"/>
                    </w:rPr>
                    <w:t>Communications &amp; PR</w:t>
                  </w:r>
                </w:p>
                <w:p w:rsidR="0088405F" w:rsidRPr="00962B33" w:rsidRDefault="0088405F" w:rsidP="000C743A">
                  <w:pPr>
                    <w:pStyle w:val="NoSpacing"/>
                    <w:rPr>
                      <w:rFonts w:cs="Arial"/>
                      <w:sz w:val="18"/>
                      <w:szCs w:val="18"/>
                    </w:rPr>
                  </w:pPr>
                  <w:r>
                    <w:rPr>
                      <w:sz w:val="20"/>
                    </w:rPr>
                    <w:t>In Use/ Handover + circa 1yr</w:t>
                  </w:r>
                </w:p>
                <w:p w:rsidR="0088405F" w:rsidRDefault="0088405F" w:rsidP="000C743A">
                  <w:pPr>
                    <w:pStyle w:val="ListParagraph"/>
                  </w:pPr>
                  <w:r>
                    <w:t>PME report on learning</w:t>
                  </w:r>
                </w:p>
                <w:p w:rsidR="0088405F" w:rsidRPr="00C114CC" w:rsidRDefault="0088405F" w:rsidP="000C743A">
                  <w:pPr>
                    <w:pStyle w:val="ListParagraph"/>
                  </w:pPr>
                  <w:r>
                    <w:t>Ongoing monitoring and</w:t>
                  </w:r>
                </w:p>
                <w:p w:rsidR="0088405F" w:rsidRPr="00C114CC" w:rsidRDefault="0088405F" w:rsidP="000C743A">
                  <w:pPr>
                    <w:pStyle w:val="ListParagraph"/>
                    <w:numPr>
                      <w:ilvl w:val="0"/>
                      <w:numId w:val="0"/>
                    </w:numPr>
                    <w:ind w:left="284"/>
                  </w:pPr>
                  <w:r>
                    <w:t>Reviews (min annually)</w:t>
                  </w:r>
                </w:p>
              </w:txbxContent>
            </v:textbox>
          </v:rect>
        </w:pict>
      </w:r>
      <w:r>
        <w:rPr>
          <w:noProof/>
          <w:lang w:eastAsia="en-GB"/>
        </w:rPr>
        <w:pict>
          <v:rect id="Rectangle 128" o:spid="_x0000_s42083" style="position:absolute;margin-left:-33.45pt;margin-top:11.1pt;width:38.25pt;height:140.3pt;z-index:252041216;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" fillcolor="#bfbfbf">
            <v:textbox style="layout-flow:vertical;mso-layout-flow-alt:bottom-to-top;mso-next-textbox:#Rectangle 128" inset="2.5mm,,.5mm">
              <w:txbxContent>
                <w:p w:rsidR="0088405F" w:rsidRPr="00C114CC" w:rsidRDefault="0088405F" w:rsidP="000C743A">
                  <w:pPr>
                    <w:spacing w:line="276" w:lineRule="auto"/>
                    <w:jc w:val="right"/>
                    <w:rPr>
                      <w:sz w:val="18"/>
                      <w:szCs w:val="18"/>
                    </w:rPr>
                  </w:pPr>
                  <w:r>
                    <w:rPr>
                      <w:sz w:val="18"/>
                      <w:szCs w:val="18"/>
                    </w:rPr>
                    <w:t xml:space="preserve">Operational </w:t>
                  </w:r>
                  <w:r>
                    <w:rPr>
                      <w:sz w:val="18"/>
                      <w:szCs w:val="18"/>
                    </w:rPr>
                    <w:br/>
                    <w:t>Commissioning Tasks:</w:t>
                  </w:r>
                </w:p>
              </w:txbxContent>
            </v:textbox>
          </v:rect>
        </w:pict>
      </w:r>
      <w:r>
        <w:rPr>
          <w:noProof/>
          <w:lang w:eastAsia="en-GB"/>
        </w:rPr>
        <w:pict>
          <v:rect id="Rectangle 121" o:spid="_x0000_s42080" style="position:absolute;margin-left:326.4pt;margin-top:11.1pt;width:221.1pt;height:140.3pt;z-index:2520381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pLAIAAFQ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">
            <v:textbox style="mso-next-textbox:#Rectangle 121" inset="1.5mm,,1.5mm,.3mm">
              <w:txbxContent>
                <w:p w:rsidR="0088405F" w:rsidRPr="008C594C" w:rsidRDefault="0088405F" w:rsidP="000C743A">
                  <w:pPr>
                    <w:spacing w:line="240" w:lineRule="auto"/>
                    <w:jc w:val="left"/>
                    <w:rPr>
                      <w:sz w:val="22"/>
                      <w:szCs w:val="18"/>
                    </w:rPr>
                  </w:pPr>
                  <w:r>
                    <w:rPr>
                      <w:sz w:val="22"/>
                      <w:szCs w:val="18"/>
                    </w:rPr>
                    <w:t>Operational</w:t>
                  </w:r>
                  <w:r w:rsidRPr="008C594C">
                    <w:rPr>
                      <w:sz w:val="22"/>
                      <w:szCs w:val="18"/>
                    </w:rPr>
                    <w:t xml:space="preserve"> </w:t>
                  </w:r>
                  <w:r w:rsidRPr="00AE3A2F">
                    <w:rPr>
                      <w:sz w:val="22"/>
                      <w:szCs w:val="18"/>
                    </w:rPr>
                    <w:t xml:space="preserve">Commissioning </w:t>
                  </w:r>
                  <w:r w:rsidRPr="008C594C">
                    <w:rPr>
                      <w:sz w:val="22"/>
                      <w:szCs w:val="18"/>
                    </w:rPr>
                    <w:t>(</w:t>
                  </w:r>
                  <w:r>
                    <w:rPr>
                      <w:sz w:val="22"/>
                      <w:szCs w:val="18"/>
                    </w:rPr>
                    <w:t>OC</w:t>
                  </w:r>
                  <w:r w:rsidRPr="008C594C">
                    <w:rPr>
                      <w:sz w:val="22"/>
                      <w:szCs w:val="18"/>
                    </w:rPr>
                    <w:t>):</w:t>
                  </w:r>
                </w:p>
                <w:p w:rsidR="0088405F" w:rsidRPr="000901E2" w:rsidRDefault="0088405F" w:rsidP="000C743A">
                  <w:pPr>
                    <w:pStyle w:val="NoSpacing"/>
                    <w:rPr>
                      <w:sz w:val="22"/>
                    </w:rPr>
                  </w:pPr>
                  <w:r w:rsidRPr="000901E2">
                    <w:rPr>
                      <w:sz w:val="20"/>
                    </w:rPr>
                    <w:t>Early</w:t>
                  </w:r>
                  <w:r>
                    <w:rPr>
                      <w:sz w:val="22"/>
                    </w:rPr>
                    <w:t xml:space="preserve"> </w:t>
                  </w:r>
                  <w:r w:rsidRPr="000901E2">
                    <w:rPr>
                      <w:sz w:val="20"/>
                    </w:rPr>
                    <w:t>OBC</w:t>
                  </w:r>
                </w:p>
                <w:p w:rsidR="0088405F" w:rsidRDefault="0088405F" w:rsidP="000C743A">
                  <w:pPr>
                    <w:pStyle w:val="ListParagraph"/>
                  </w:pPr>
                  <w:r>
                    <w:t>Appoint Commissioning Manager</w:t>
                  </w:r>
                </w:p>
                <w:p w:rsidR="0088405F" w:rsidRDefault="0088405F" w:rsidP="000C743A">
                  <w:pPr>
                    <w:pStyle w:val="ListParagraph"/>
                  </w:pPr>
                  <w:r w:rsidRPr="0081731D">
                    <w:t>Establish</w:t>
                  </w:r>
                  <w:r>
                    <w:t xml:space="preserve"> commissioning team &amp; processes</w:t>
                  </w:r>
                </w:p>
                <w:p w:rsidR="0088405F" w:rsidRDefault="0088405F" w:rsidP="000C743A">
                  <w:pPr>
                    <w:pStyle w:val="ListParagraph"/>
                  </w:pPr>
                  <w:r>
                    <w:t>Establish communications e.g. PD, PM, FM etc</w:t>
                  </w:r>
                </w:p>
                <w:p w:rsidR="0088405F" w:rsidRPr="004D219D" w:rsidRDefault="0088405F" w:rsidP="000C743A">
                  <w:pPr>
                    <w:pStyle w:val="ListParagraph"/>
                    <w:spacing w:after="60"/>
                    <w:ind w:left="283"/>
                    <w:rPr>
                      <w:lang w:val="en-GB"/>
                    </w:rPr>
                  </w:pPr>
                  <w:r w:rsidRPr="00962B33">
                    <w:t>Review feasibility /options appraisal</w:t>
                  </w:r>
                </w:p>
                <w:p w:rsidR="0088405F" w:rsidRPr="00962B33" w:rsidRDefault="0088405F" w:rsidP="000C743A">
                  <w:pPr>
                    <w:pStyle w:val="NoSpacing"/>
                    <w:rPr>
                      <w:rFonts w:cs="Arial"/>
                      <w:sz w:val="18"/>
                      <w:szCs w:val="18"/>
                    </w:rPr>
                  </w:pPr>
                  <w:r>
                    <w:rPr>
                      <w:sz w:val="20"/>
                    </w:rPr>
                    <w:t>Late</w:t>
                  </w:r>
                  <w:r w:rsidRPr="00962B33">
                    <w:rPr>
                      <w:rFonts w:cs="Arial"/>
                      <w:sz w:val="18"/>
                      <w:szCs w:val="18"/>
                    </w:rPr>
                    <w:t xml:space="preserve"> OBC</w:t>
                  </w:r>
                </w:p>
                <w:p w:rsidR="0088405F" w:rsidRDefault="0088405F" w:rsidP="000C743A">
                  <w:pPr>
                    <w:pStyle w:val="ListParagraph"/>
                  </w:pPr>
                  <w:r>
                    <w:t>Review Concept Design</w:t>
                  </w:r>
                  <w:r w:rsidRPr="004D219D">
                    <w:t xml:space="preserve"> </w:t>
                  </w:r>
                </w:p>
                <w:p w:rsidR="0088405F" w:rsidRDefault="0088405F" w:rsidP="000C743A">
                  <w:pPr>
                    <w:pStyle w:val="ListParagraph"/>
                  </w:pPr>
                  <w:r>
                    <w:t>Outline Equipping strategy</w:t>
                  </w:r>
                </w:p>
                <w:p w:rsidR="0088405F" w:rsidRPr="0081731D" w:rsidRDefault="0088405F" w:rsidP="000C743A">
                  <w:pPr>
                    <w:pStyle w:val="ListParagraph"/>
                  </w:pPr>
                  <w:r>
                    <w:t xml:space="preserve">Outline </w:t>
                  </w:r>
                  <w:r w:rsidRPr="004D219D">
                    <w:t>Commissioning Master Plan (CMP)</w:t>
                  </w:r>
                </w:p>
                <w:p w:rsidR="0088405F" w:rsidRPr="000901E2" w:rsidRDefault="0088405F" w:rsidP="000C743A">
                  <w:pPr>
                    <w:pStyle w:val="ListParagraph"/>
                    <w:numPr>
                      <w:ilvl w:val="0"/>
                      <w:numId w:val="0"/>
                    </w:numPr>
                    <w:ind w:left="284"/>
                  </w:pPr>
                </w:p>
              </w:txbxContent>
            </v:textbox>
          </v:rect>
        </w:pict>
      </w:r>
      <w:r>
        <w:rPr>
          <w:noProof/>
          <w:lang w:eastAsia="en-GB"/>
        </w:rPr>
        <w:pict>
          <v:rect id="Rectangle 124" o:spid="_x0000_s42081" style="position:absolute;margin-left:558.2pt;margin-top:11.1pt;width:221.1pt;height:140.3pt;z-index:2520391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">
            <v:textbox style="mso-next-textbox:#Rectangle 124" inset="1.5mm,,1.5mm">
              <w:txbxContent>
                <w:p w:rsidR="0088405F" w:rsidRPr="008C594C" w:rsidRDefault="0088405F" w:rsidP="000C743A">
                  <w:pPr>
                    <w:spacing w:line="240" w:lineRule="auto"/>
                    <w:jc w:val="left"/>
                    <w:rPr>
                      <w:sz w:val="22"/>
                      <w:szCs w:val="18"/>
                    </w:rPr>
                  </w:pPr>
                  <w:r>
                    <w:rPr>
                      <w:sz w:val="22"/>
                      <w:szCs w:val="18"/>
                    </w:rPr>
                    <w:t>Operational</w:t>
                  </w:r>
                  <w:r w:rsidRPr="008C594C">
                    <w:rPr>
                      <w:sz w:val="22"/>
                      <w:szCs w:val="18"/>
                    </w:rPr>
                    <w:t xml:space="preserve"> </w:t>
                  </w:r>
                  <w:r w:rsidRPr="00AE3A2F">
                    <w:rPr>
                      <w:sz w:val="22"/>
                      <w:szCs w:val="18"/>
                    </w:rPr>
                    <w:t xml:space="preserve">Commissioning </w:t>
                  </w:r>
                  <w:r w:rsidRPr="008C594C">
                    <w:rPr>
                      <w:sz w:val="22"/>
                      <w:szCs w:val="18"/>
                    </w:rPr>
                    <w:t>(</w:t>
                  </w:r>
                  <w:r>
                    <w:rPr>
                      <w:sz w:val="22"/>
                      <w:szCs w:val="18"/>
                    </w:rPr>
                    <w:t>OC</w:t>
                  </w:r>
                  <w:r w:rsidRPr="008C594C">
                    <w:rPr>
                      <w:sz w:val="22"/>
                      <w:szCs w:val="18"/>
                    </w:rPr>
                    <w:t>):</w:t>
                  </w:r>
                </w:p>
                <w:p w:rsidR="0088405F" w:rsidRDefault="0088405F" w:rsidP="000C743A">
                  <w:pPr>
                    <w:pStyle w:val="ListParagraph"/>
                  </w:pPr>
                  <w:r>
                    <w:t>Reviews</w:t>
                  </w:r>
                  <w:r w:rsidRPr="00A979E4">
                    <w:t xml:space="preserve"> (</w:t>
                  </w:r>
                  <w:r>
                    <w:t xml:space="preserve">min. </w:t>
                  </w:r>
                  <w:r w:rsidRPr="00A979E4">
                    <w:t>pre-down selection(s</w:t>
                  </w:r>
                  <w:r>
                    <w:t>)</w:t>
                  </w:r>
                  <w:r>
                    <w:rPr>
                      <w:rStyle w:val="Strong"/>
                      <w:vertAlign w:val="superscript"/>
                    </w:rPr>
                    <w:t xml:space="preserve"> </w:t>
                  </w:r>
                  <w:r>
                    <w:t xml:space="preserve">&amp; mid FBC) </w:t>
                  </w:r>
                </w:p>
                <w:p w:rsidR="0088405F" w:rsidRDefault="0088405F" w:rsidP="000C743A">
                  <w:pPr>
                    <w:pStyle w:val="ListParagraph"/>
                  </w:pPr>
                  <w:r w:rsidRPr="004B1ACD">
                    <w:t xml:space="preserve">Standard Operating Procedures (SOPs) </w:t>
                  </w:r>
                </w:p>
                <w:p w:rsidR="0088405F" w:rsidRDefault="0088405F" w:rsidP="000C743A">
                  <w:pPr>
                    <w:pStyle w:val="ListParagraph"/>
                  </w:pPr>
                  <w:r>
                    <w:t>Develop migration / occupation/  decant strategy</w:t>
                  </w:r>
                </w:p>
                <w:p w:rsidR="0088405F" w:rsidRDefault="0088405F" w:rsidP="000C743A">
                  <w:pPr>
                    <w:pStyle w:val="ListParagraph"/>
                  </w:pPr>
                  <w:r>
                    <w:t>Develop equipping strategy</w:t>
                  </w:r>
                  <w:r w:rsidRPr="00D55554">
                    <w:t xml:space="preserve"> </w:t>
                  </w:r>
                </w:p>
                <w:p w:rsidR="0088405F" w:rsidRPr="00A979E4" w:rsidRDefault="0088405F" w:rsidP="000C743A">
                  <w:pPr>
                    <w:pStyle w:val="ListParagraph"/>
                  </w:pPr>
                  <w:r>
                    <w:t>Develop communications &amp; PR strategy</w:t>
                  </w:r>
                </w:p>
                <w:p w:rsidR="0088405F" w:rsidRDefault="0088405F" w:rsidP="000C743A">
                  <w:pPr>
                    <w:pStyle w:val="ListParagraph"/>
                  </w:pPr>
                  <w:r>
                    <w:t>Develop &amp; coordinate enabling strategy</w:t>
                  </w:r>
                </w:p>
                <w:p w:rsidR="0088405F" w:rsidRDefault="0088405F" w:rsidP="000C743A">
                  <w:pPr>
                    <w:pStyle w:val="ListParagraph"/>
                  </w:pPr>
                  <w:r>
                    <w:t>Initial safety, security &amp; decant strategy</w:t>
                  </w:r>
                </w:p>
                <w:p w:rsidR="0088405F" w:rsidRDefault="0088405F" w:rsidP="000C743A">
                  <w:pPr>
                    <w:pStyle w:val="ListParagraph"/>
                  </w:pPr>
                  <w:r>
                    <w:t>Outline communications &amp; PR strategy</w:t>
                  </w:r>
                </w:p>
                <w:p w:rsidR="0088405F" w:rsidRDefault="0088405F" w:rsidP="000C743A">
                  <w:pPr>
                    <w:pStyle w:val="ListParagraph"/>
                  </w:pPr>
                  <w:r>
                    <w:t xml:space="preserve">Outline </w:t>
                  </w:r>
                  <w:r w:rsidRPr="004D219D">
                    <w:t>Commissioning Master Plan (CMP)</w:t>
                  </w: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119" style="position:absolute;margin-left:174pt;margin-top:1.2pt;width:143pt;height:60.95pt;z-index:2520780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">
            <v:textbox style="mso-next-textbox:#_x0000_s42119" inset=".5mm,,.5mm">
              <w:txbxContent>
                <w:p w:rsidR="0088405F" w:rsidRPr="002D6A42" w:rsidRDefault="0088405F" w:rsidP="000C743A">
                  <w:pPr>
                    <w:spacing w:line="240" w:lineRule="auto"/>
                    <w:jc w:val="left"/>
                    <w:rPr>
                      <w:sz w:val="22"/>
                      <w:szCs w:val="22"/>
                    </w:rPr>
                  </w:pPr>
                  <w:r>
                    <w:rPr>
                      <w:sz w:val="22"/>
                      <w:szCs w:val="22"/>
                    </w:rPr>
                    <w:t>Commissioning</w:t>
                  </w:r>
                  <w:r w:rsidRPr="002D6A42">
                    <w:rPr>
                      <w:sz w:val="22"/>
                      <w:szCs w:val="22"/>
                    </w:rPr>
                    <w:t>:</w:t>
                  </w:r>
                  <w:r>
                    <w:rPr>
                      <w:sz w:val="22"/>
                      <w:szCs w:val="22"/>
                    </w:rPr>
                    <w:t xml:space="preserve"> </w:t>
                  </w:r>
                  <w:r w:rsidRPr="00B74836">
                    <w:rPr>
                      <w:b/>
                      <w:sz w:val="22"/>
                      <w:szCs w:val="22"/>
                    </w:rPr>
                    <w:t>#</w:t>
                  </w:r>
                </w:p>
                <w:p w:rsidR="0088405F" w:rsidRDefault="0088405F" w:rsidP="000C743A">
                  <w:pPr>
                    <w:pStyle w:val="ListParagraph"/>
                  </w:pPr>
                  <w:r>
                    <w:t>Establish initial c</w:t>
                  </w:r>
                  <w:r w:rsidRPr="00FC586D">
                    <w:t>ommissioning</w:t>
                  </w:r>
                </w:p>
                <w:p w:rsidR="0088405F" w:rsidRPr="00A979E4" w:rsidRDefault="0088405F" w:rsidP="000C743A">
                  <w:pPr>
                    <w:pStyle w:val="ListParagraph"/>
                    <w:numPr>
                      <w:ilvl w:val="0"/>
                      <w:numId w:val="0"/>
                    </w:numPr>
                    <w:ind w:left="284"/>
                  </w:pPr>
                  <w:r>
                    <w:t>brief, processes &amp; protocols</w:t>
                  </w:r>
                  <w:r>
                    <w:br/>
                    <w:t xml:space="preserve">incl, prior projects learning </w:t>
                  </w:r>
                </w:p>
              </w:txbxContent>
            </v:textbox>
          </v:rect>
        </w:pict>
      </w: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Rectangle 134" o:spid="_x0000_s42085" style="position:absolute;margin-left:786pt;margin-top:2.3pt;width:158.35pt;height:120.85pt;z-index:252043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ttLAIAAFIEAAAOAAAAZHJzL2Uyb0RvYy54bWysVMGO0zAQvSPxD5bvNEnb0D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">
            <v:textbox style="mso-next-textbox:#Rectangle 134" inset=".5mm,,.5mm">
              <w:txbxContent>
                <w:p w:rsidR="0088405F" w:rsidRPr="00C114CC" w:rsidRDefault="0088405F" w:rsidP="000C743A">
                  <w:pPr>
                    <w:spacing w:line="240" w:lineRule="auto"/>
                    <w:jc w:val="left"/>
                    <w:rPr>
                      <w:sz w:val="18"/>
                      <w:szCs w:val="18"/>
                    </w:rPr>
                  </w:pPr>
                  <w:r>
                    <w:rPr>
                      <w:sz w:val="22"/>
                      <w:szCs w:val="18"/>
                    </w:rPr>
                    <w:t>T</w:t>
                  </w:r>
                  <w:r w:rsidRPr="008C594C">
                    <w:rPr>
                      <w:sz w:val="22"/>
                      <w:szCs w:val="18"/>
                    </w:rPr>
                    <w:t>echnical</w:t>
                  </w:r>
                  <w:r w:rsidRPr="00FC586D">
                    <w:rPr>
                      <w:sz w:val="20"/>
                      <w:szCs w:val="18"/>
                    </w:rPr>
                    <w:t xml:space="preserve"> (</w:t>
                  </w:r>
                  <w:r>
                    <w:rPr>
                      <w:sz w:val="20"/>
                      <w:szCs w:val="18"/>
                    </w:rPr>
                    <w:t>T</w:t>
                  </w:r>
                  <w:r w:rsidRPr="00FC586D">
                    <w:rPr>
                      <w:sz w:val="20"/>
                      <w:szCs w:val="18"/>
                    </w:rPr>
                    <w:t xml:space="preserve">C) </w:t>
                  </w:r>
                  <w:r>
                    <w:rPr>
                      <w:sz w:val="22"/>
                      <w:szCs w:val="18"/>
                    </w:rPr>
                    <w:t>pre-handover</w:t>
                  </w:r>
                  <w:r w:rsidRPr="008C594C">
                    <w:rPr>
                      <w:sz w:val="22"/>
                      <w:szCs w:val="18"/>
                    </w:rPr>
                    <w:t>:</w:t>
                  </w:r>
                </w:p>
                <w:p w:rsidR="0088405F" w:rsidRPr="00E45259" w:rsidRDefault="0088405F" w:rsidP="000C743A">
                  <w:pPr>
                    <w:pStyle w:val="ListParagraph"/>
                  </w:pPr>
                  <w:r>
                    <w:t>Final</w:t>
                  </w:r>
                  <w:r w:rsidRPr="00C114CC">
                    <w:t xml:space="preserve"> </w:t>
                  </w:r>
                  <w:r>
                    <w:t>Standards</w:t>
                  </w:r>
                  <w:r w:rsidRPr="00C114CC">
                    <w:t xml:space="preserve"> </w:t>
                  </w:r>
                  <w:r>
                    <w:t xml:space="preserve">and </w:t>
                  </w:r>
                  <w:r w:rsidRPr="00C114CC">
                    <w:t xml:space="preserve">Derogations </w:t>
                  </w:r>
                </w:p>
                <w:p w:rsidR="0088405F" w:rsidRDefault="0088405F" w:rsidP="000C743A">
                  <w:pPr>
                    <w:pStyle w:val="ListParagraph"/>
                  </w:pPr>
                  <w:r>
                    <w:t>Report on risks, budgets etc</w:t>
                  </w:r>
                </w:p>
                <w:p w:rsidR="0088405F" w:rsidRDefault="0088405F" w:rsidP="000C743A">
                  <w:pPr>
                    <w:pStyle w:val="ListParagraph"/>
                  </w:pPr>
                  <w:r>
                    <w:t xml:space="preserve">Final TADs and Coordination </w:t>
                  </w:r>
                </w:p>
                <w:p w:rsidR="0088405F" w:rsidRDefault="0088405F" w:rsidP="000C743A">
                  <w:pPr>
                    <w:pStyle w:val="ListParagraph"/>
                  </w:pPr>
                  <w:r>
                    <w:t>Monitor technical commissioning</w:t>
                  </w:r>
                </w:p>
                <w:p w:rsidR="0088405F" w:rsidRDefault="0088405F" w:rsidP="000C743A">
                  <w:pPr>
                    <w:pStyle w:val="ListParagraph"/>
                  </w:pPr>
                  <w:r>
                    <w:t xml:space="preserve">Review Snagging / </w:t>
                  </w:r>
                  <w:r w:rsidRPr="00FA1915">
                    <w:rPr>
                      <w:sz w:val="16"/>
                    </w:rPr>
                    <w:t>additional works</w:t>
                  </w:r>
                </w:p>
                <w:p w:rsidR="0088405F" w:rsidRDefault="0088405F" w:rsidP="000C743A">
                  <w:pPr>
                    <w:pStyle w:val="ListParagraph"/>
                  </w:pPr>
                  <w:r>
                    <w:t>Review NDEP</w:t>
                  </w:r>
                  <w:r w:rsidRPr="00213DF3">
                    <w:t xml:space="preserve"> </w:t>
                  </w:r>
                  <w:r>
                    <w:t xml:space="preserve">and </w:t>
                  </w:r>
                  <w:r w:rsidRPr="00213DF3">
                    <w:t>O&amp;M</w:t>
                  </w:r>
                  <w:r>
                    <w:t xml:space="preserve"> manuals </w:t>
                  </w:r>
                </w:p>
                <w:p w:rsidR="0088405F" w:rsidRPr="00C9221F" w:rsidRDefault="0088405F" w:rsidP="000C743A">
                  <w:pPr>
                    <w:pStyle w:val="ListParagraph"/>
                  </w:pPr>
                  <w:r>
                    <w:t>Initial Handover report</w:t>
                  </w:r>
                </w:p>
              </w:txbxContent>
            </v:textbox>
          </v:rect>
        </w:pict>
      </w:r>
      <w:r>
        <w:rPr>
          <w:noProof/>
          <w:lang w:eastAsia="en-GB"/>
        </w:rPr>
        <w:pict>
          <v:rect id="Rectangle 138" o:spid="_x0000_s42086" style="position:absolute;margin-left:952.85pt;margin-top:2.3pt;width:130.55pt;height:120.85pt;z-index:2520442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">
            <v:textbox style="mso-next-textbox:#Rectangle 138" inset=".5mm,,.5mm,.3mm">
              <w:txbxContent>
                <w:p w:rsidR="0088405F" w:rsidRPr="00AE3A2F" w:rsidRDefault="0088405F" w:rsidP="000C743A">
                  <w:pPr>
                    <w:spacing w:line="240" w:lineRule="auto"/>
                    <w:jc w:val="left"/>
                    <w:rPr>
                      <w:sz w:val="22"/>
                      <w:szCs w:val="22"/>
                    </w:rPr>
                  </w:pPr>
                  <w:r w:rsidRPr="00AE3A2F">
                    <w:rPr>
                      <w:sz w:val="22"/>
                      <w:szCs w:val="22"/>
                    </w:rPr>
                    <w:t>Technical (TC):</w:t>
                  </w:r>
                </w:p>
                <w:p w:rsidR="0088405F" w:rsidRPr="00C9221F" w:rsidRDefault="0088405F" w:rsidP="000C743A">
                  <w:pPr>
                    <w:pStyle w:val="ListParagraph"/>
                  </w:pPr>
                  <w:r>
                    <w:t>Final Handover report</w:t>
                  </w:r>
                </w:p>
                <w:p w:rsidR="0088405F" w:rsidRDefault="0088405F" w:rsidP="000C743A">
                  <w:pPr>
                    <w:pStyle w:val="ListParagraph"/>
                  </w:pPr>
                  <w:r>
                    <w:t xml:space="preserve">Decommissioning </w:t>
                  </w:r>
                </w:p>
                <w:p w:rsidR="0088405F" w:rsidRPr="00962B33" w:rsidRDefault="0088405F" w:rsidP="000C743A">
                  <w:pPr>
                    <w:pStyle w:val="NoSpacing"/>
                    <w:contextualSpacing/>
                    <w:rPr>
                      <w:rFonts w:cs="Arial"/>
                      <w:sz w:val="18"/>
                      <w:szCs w:val="18"/>
                    </w:rPr>
                  </w:pPr>
                  <w:r>
                    <w:rPr>
                      <w:sz w:val="20"/>
                    </w:rPr>
                    <w:t>In Use: (+ circa 1yr)</w:t>
                  </w:r>
                </w:p>
                <w:p w:rsidR="0088405F" w:rsidRPr="007D0AAE" w:rsidRDefault="0088405F" w:rsidP="000C743A">
                  <w:pPr>
                    <w:pStyle w:val="ListParagraph"/>
                  </w:pPr>
                  <w:r>
                    <w:t>PME r</w:t>
                  </w:r>
                  <w:r w:rsidRPr="00BC3969">
                    <w:t xml:space="preserve">eport </w:t>
                  </w:r>
                  <w:r>
                    <w:t>on learning</w:t>
                  </w:r>
                </w:p>
                <w:p w:rsidR="0088405F" w:rsidRDefault="0088405F" w:rsidP="000C743A">
                  <w:pPr>
                    <w:pStyle w:val="ListParagraph"/>
                  </w:pPr>
                  <w:r w:rsidRPr="00213DF3">
                    <w:rPr>
                      <w:szCs w:val="16"/>
                    </w:rPr>
                    <w:t xml:space="preserve"> ongoing O&amp;M</w:t>
                  </w:r>
                  <w:r>
                    <w:rPr>
                      <w:szCs w:val="16"/>
                    </w:rPr>
                    <w:t xml:space="preserve"> (min 3yrs)</w:t>
                  </w:r>
                  <w:r w:rsidRPr="00AE3A2F">
                    <w:t xml:space="preserve"> </w:t>
                  </w:r>
                </w:p>
                <w:p w:rsidR="0088405F" w:rsidRDefault="0088405F" w:rsidP="000C743A">
                  <w:pPr>
                    <w:pStyle w:val="ListParagraph"/>
                    <w:numPr>
                      <w:ilvl w:val="0"/>
                      <w:numId w:val="0"/>
                    </w:numPr>
                    <w:ind w:left="284"/>
                  </w:pPr>
                  <w:proofErr w:type="gramStart"/>
                  <w:r w:rsidRPr="00453FD4">
                    <w:rPr>
                      <w:sz w:val="16"/>
                    </w:rPr>
                    <w:t>e.g</w:t>
                  </w:r>
                  <w:proofErr w:type="gramEnd"/>
                  <w:r w:rsidRPr="00453FD4">
                    <w:rPr>
                      <w:sz w:val="16"/>
                    </w:rPr>
                    <w:t xml:space="preserve">. </w:t>
                  </w:r>
                  <w:r>
                    <w:t>rebalancing vent system</w:t>
                  </w:r>
                </w:p>
                <w:p w:rsidR="0088405F" w:rsidRPr="00C114CC" w:rsidRDefault="0088405F" w:rsidP="000C743A">
                  <w:pPr>
                    <w:pStyle w:val="ListParagraph"/>
                  </w:pPr>
                  <w:r>
                    <w:t>Ongoing monitoring and</w:t>
                  </w:r>
                </w:p>
                <w:p w:rsidR="0088405F" w:rsidRPr="00C114CC" w:rsidRDefault="0088405F" w:rsidP="000C743A">
                  <w:pPr>
                    <w:pStyle w:val="ListParagraph"/>
                    <w:numPr>
                      <w:ilvl w:val="0"/>
                      <w:numId w:val="0"/>
                    </w:numPr>
                    <w:ind w:left="284"/>
                  </w:pPr>
                  <w:r>
                    <w:t>Reviews (</w:t>
                  </w:r>
                  <w:r w:rsidRPr="00FA1915">
                    <w:rPr>
                      <w:sz w:val="16"/>
                    </w:rPr>
                    <w:t xml:space="preserve">e.g. </w:t>
                  </w:r>
                  <w:r>
                    <w:t>annual NDEP)</w:t>
                  </w:r>
                </w:p>
              </w:txbxContent>
            </v:textbox>
          </v:rect>
        </w:pict>
      </w:r>
      <w:r>
        <w:rPr>
          <w:noProof/>
          <w:lang w:eastAsia="en-GB"/>
        </w:rPr>
        <w:pict>
          <v:rect id="Rectangle 125" o:spid="_x0000_s42082" style="position:absolute;margin-left:557.55pt;margin-top:2.3pt;width:221.1pt;height:120.7pt;z-index:252040192;visibility:visible;mso-wrap-distance-left:9pt;mso-wrap-distance-top:0;mso-wrap-distance-right:9pt;mso-wrap-distance-bottom:0;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">
            <v:textbox style="mso-next-textbox:#Rectangle 125" inset=".5mm,,.5mm">
              <w:txbxContent>
                <w:p w:rsidR="0088405F" w:rsidRPr="008C594C" w:rsidRDefault="0088405F" w:rsidP="000C743A">
                  <w:pPr>
                    <w:spacing w:line="240" w:lineRule="auto"/>
                    <w:jc w:val="left"/>
                    <w:rPr>
                      <w:sz w:val="22"/>
                      <w:szCs w:val="18"/>
                    </w:rPr>
                  </w:pPr>
                  <w:r>
                    <w:rPr>
                      <w:sz w:val="22"/>
                      <w:szCs w:val="18"/>
                    </w:rPr>
                    <w:t>T</w:t>
                  </w:r>
                  <w:r w:rsidRPr="008C594C">
                    <w:rPr>
                      <w:sz w:val="22"/>
                      <w:szCs w:val="18"/>
                    </w:rPr>
                    <w:t xml:space="preserve">echnical </w:t>
                  </w:r>
                  <w:r w:rsidRPr="00AE3A2F">
                    <w:rPr>
                      <w:sz w:val="22"/>
                      <w:szCs w:val="18"/>
                    </w:rPr>
                    <w:t xml:space="preserve">Commissioning </w:t>
                  </w:r>
                  <w:r w:rsidRPr="008C594C">
                    <w:rPr>
                      <w:sz w:val="22"/>
                      <w:szCs w:val="18"/>
                    </w:rPr>
                    <w:t>(</w:t>
                  </w:r>
                  <w:r>
                    <w:rPr>
                      <w:sz w:val="22"/>
                      <w:szCs w:val="18"/>
                    </w:rPr>
                    <w:t>TC</w:t>
                  </w:r>
                  <w:r w:rsidRPr="008C594C">
                    <w:rPr>
                      <w:sz w:val="22"/>
                      <w:szCs w:val="18"/>
                    </w:rPr>
                    <w:t>):</w:t>
                  </w:r>
                </w:p>
                <w:p w:rsidR="0088405F" w:rsidRDefault="0088405F" w:rsidP="000C743A">
                  <w:pPr>
                    <w:pStyle w:val="ListParagraph"/>
                  </w:pPr>
                  <w:r>
                    <w:t>Review c</w:t>
                  </w:r>
                  <w:r w:rsidRPr="00C114CC">
                    <w:t xml:space="preserve">ontract </w:t>
                  </w:r>
                  <w:r>
                    <w:t>terms, Guidance &amp; Standards</w:t>
                  </w:r>
                </w:p>
                <w:p w:rsidR="0088405F" w:rsidRDefault="0088405F" w:rsidP="000C743A">
                  <w:pPr>
                    <w:pStyle w:val="ListParagraph"/>
                  </w:pPr>
                  <w:r>
                    <w:t>Review Technical Design; record risks etc</w:t>
                  </w:r>
                  <w:r w:rsidRPr="006A68CC">
                    <w:t xml:space="preserve"> </w:t>
                  </w:r>
                </w:p>
                <w:p w:rsidR="0088405F" w:rsidRDefault="0088405F" w:rsidP="000C743A">
                  <w:pPr>
                    <w:pStyle w:val="ListParagraph"/>
                  </w:pPr>
                  <w:r>
                    <w:t>Review</w:t>
                  </w:r>
                  <w:r w:rsidRPr="00C114CC">
                    <w:t xml:space="preserve"> </w:t>
                  </w:r>
                  <w:r w:rsidRPr="003106EF">
                    <w:t>Derogations</w:t>
                  </w:r>
                  <w:r>
                    <w:t xml:space="preserve"> lists; record risks etc</w:t>
                  </w:r>
                </w:p>
                <w:p w:rsidR="0088405F" w:rsidRDefault="0088405F" w:rsidP="000C743A">
                  <w:pPr>
                    <w:pStyle w:val="ListParagraph"/>
                  </w:pPr>
                  <w:r w:rsidRPr="00C114CC">
                    <w:t xml:space="preserve">Agree </w:t>
                  </w:r>
                  <w:r>
                    <w:t>target NDEP (kW/m</w:t>
                  </w:r>
                  <w:r w:rsidRPr="007D0AAE">
                    <w:rPr>
                      <w:vertAlign w:val="superscript"/>
                    </w:rPr>
                    <w:t>2</w:t>
                  </w:r>
                  <w:r>
                    <w:t xml:space="preserve">), with </w:t>
                  </w:r>
                  <w:r w:rsidRPr="00C114CC">
                    <w:t>HFS support</w:t>
                  </w:r>
                </w:p>
                <w:p w:rsidR="0088405F" w:rsidRDefault="0088405F" w:rsidP="000C743A">
                  <w:pPr>
                    <w:pStyle w:val="ListParagraph"/>
                  </w:pPr>
                  <w:r w:rsidRPr="004B1ACD">
                    <w:t>Therapeutic &amp; Accessible Design Strategy (TADs)</w:t>
                  </w:r>
                </w:p>
                <w:p w:rsidR="0088405F" w:rsidRDefault="0088405F" w:rsidP="000C743A">
                  <w:pPr>
                    <w:pStyle w:val="ListParagraph"/>
                  </w:pPr>
                  <w:r>
                    <w:t xml:space="preserve">Develop </w:t>
                  </w:r>
                  <w:r w:rsidRPr="006A68CC">
                    <w:t>Commissioning Brief Requirement (CBR)</w:t>
                  </w:r>
                </w:p>
                <w:p w:rsidR="0088405F" w:rsidRPr="003106EF" w:rsidRDefault="0088405F" w:rsidP="000C743A">
                  <w:pPr>
                    <w:pStyle w:val="ListParagraph"/>
                  </w:pPr>
                  <w:r>
                    <w:t xml:space="preserve">Develop </w:t>
                  </w:r>
                  <w:r w:rsidRPr="006A68CC">
                    <w:t xml:space="preserve">Commissioning </w:t>
                  </w:r>
                  <w:r>
                    <w:t>risks, resources &amp; budget</w:t>
                  </w:r>
                </w:p>
              </w:txbxContent>
            </v:textbox>
          </v:rect>
        </w:pict>
      </w:r>
      <w:r>
        <w:rPr>
          <w:noProof/>
          <w:lang w:eastAsia="en-GB"/>
        </w:rPr>
        <w:pict>
          <v:rect id="Rectangle 119" o:spid="_x0000_s42079" style="position:absolute;margin-left:326.4pt;margin-top:2.3pt;width:221.1pt;height:120.85pt;z-index:2520371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">
            <v:textbox style="mso-next-textbox:#Rectangle 119" inset=".5mm,,.5mm,.3mm">
              <w:txbxContent>
                <w:p w:rsidR="0088405F" w:rsidRPr="008C594C" w:rsidRDefault="0088405F" w:rsidP="000C743A">
                  <w:pPr>
                    <w:spacing w:line="240" w:lineRule="auto"/>
                    <w:jc w:val="left"/>
                    <w:rPr>
                      <w:sz w:val="22"/>
                      <w:szCs w:val="18"/>
                    </w:rPr>
                  </w:pPr>
                  <w:r>
                    <w:rPr>
                      <w:sz w:val="22"/>
                      <w:szCs w:val="18"/>
                    </w:rPr>
                    <w:t>T</w:t>
                  </w:r>
                  <w:r w:rsidRPr="008C594C">
                    <w:rPr>
                      <w:sz w:val="22"/>
                      <w:szCs w:val="18"/>
                    </w:rPr>
                    <w:t xml:space="preserve">echnical </w:t>
                  </w:r>
                  <w:r w:rsidRPr="00AE3A2F">
                    <w:rPr>
                      <w:sz w:val="22"/>
                      <w:szCs w:val="18"/>
                    </w:rPr>
                    <w:t xml:space="preserve">Commissioning </w:t>
                  </w:r>
                  <w:r w:rsidRPr="008C594C">
                    <w:rPr>
                      <w:sz w:val="22"/>
                      <w:szCs w:val="18"/>
                    </w:rPr>
                    <w:t>(</w:t>
                  </w:r>
                  <w:r>
                    <w:rPr>
                      <w:sz w:val="22"/>
                      <w:szCs w:val="18"/>
                    </w:rPr>
                    <w:t>TC</w:t>
                  </w:r>
                  <w:r w:rsidRPr="008C594C">
                    <w:rPr>
                      <w:sz w:val="22"/>
                      <w:szCs w:val="18"/>
                    </w:rPr>
                    <w:t>):</w:t>
                  </w:r>
                  <w:r w:rsidRPr="00962B33">
                    <w:rPr>
                      <w:sz w:val="22"/>
                      <w:szCs w:val="18"/>
                    </w:rPr>
                    <w:t xml:space="preserve"> </w:t>
                  </w:r>
                </w:p>
                <w:p w:rsidR="0088405F" w:rsidRPr="000901E2" w:rsidRDefault="0088405F" w:rsidP="000C743A">
                  <w:pPr>
                    <w:pStyle w:val="NoSpacing"/>
                    <w:rPr>
                      <w:sz w:val="22"/>
                    </w:rPr>
                  </w:pPr>
                  <w:r w:rsidRPr="000901E2">
                    <w:rPr>
                      <w:sz w:val="20"/>
                    </w:rPr>
                    <w:t>Early</w:t>
                  </w:r>
                  <w:r>
                    <w:rPr>
                      <w:sz w:val="22"/>
                    </w:rPr>
                    <w:t xml:space="preserve"> </w:t>
                  </w:r>
                  <w:r w:rsidRPr="000901E2">
                    <w:rPr>
                      <w:sz w:val="20"/>
                    </w:rPr>
                    <w:t>OBC</w:t>
                  </w:r>
                </w:p>
                <w:p w:rsidR="0088405F" w:rsidRPr="0081731D" w:rsidRDefault="0088405F" w:rsidP="000C743A">
                  <w:pPr>
                    <w:pStyle w:val="ListParagraph"/>
                  </w:pPr>
                  <w:r>
                    <w:t>Establish working groups &amp; technical ‘champions’</w:t>
                  </w:r>
                </w:p>
                <w:p w:rsidR="0088405F" w:rsidRPr="00962B33" w:rsidRDefault="0088405F" w:rsidP="000C743A">
                  <w:pPr>
                    <w:pStyle w:val="ListParagraph"/>
                    <w:rPr>
                      <w:lang w:val="en-GB"/>
                    </w:rPr>
                  </w:pPr>
                  <w:r>
                    <w:t>Review Guidance  &amp; Standards</w:t>
                  </w:r>
                  <w:r w:rsidRPr="00962B33">
                    <w:rPr>
                      <w:sz w:val="22"/>
                    </w:rPr>
                    <w:t xml:space="preserve"> </w:t>
                  </w:r>
                </w:p>
                <w:p w:rsidR="0088405F" w:rsidRPr="00962B33" w:rsidRDefault="0088405F" w:rsidP="000C743A">
                  <w:pPr>
                    <w:pStyle w:val="ListParagraph"/>
                    <w:spacing w:after="60"/>
                    <w:ind w:left="283"/>
                    <w:rPr>
                      <w:lang w:val="en-GB"/>
                    </w:rPr>
                  </w:pPr>
                  <w:r w:rsidRPr="00962B33">
                    <w:t>Review feasibility /options appraisal</w:t>
                  </w:r>
                </w:p>
                <w:p w:rsidR="0088405F" w:rsidRPr="00962B33" w:rsidRDefault="0088405F" w:rsidP="000C743A">
                  <w:pPr>
                    <w:pStyle w:val="NoSpacing"/>
                    <w:rPr>
                      <w:rFonts w:cs="Arial"/>
                      <w:sz w:val="18"/>
                      <w:szCs w:val="18"/>
                    </w:rPr>
                  </w:pPr>
                  <w:r>
                    <w:rPr>
                      <w:sz w:val="20"/>
                    </w:rPr>
                    <w:t>Late</w:t>
                  </w:r>
                  <w:r w:rsidRPr="00962B33">
                    <w:rPr>
                      <w:rFonts w:cs="Arial"/>
                      <w:sz w:val="18"/>
                      <w:szCs w:val="18"/>
                    </w:rPr>
                    <w:t xml:space="preserve"> OBC</w:t>
                  </w:r>
                </w:p>
                <w:p w:rsidR="0088405F" w:rsidRDefault="0088405F" w:rsidP="000C743A">
                  <w:pPr>
                    <w:pStyle w:val="ListParagraph"/>
                  </w:pPr>
                  <w:r>
                    <w:t>Review Concept Design</w:t>
                  </w:r>
                </w:p>
                <w:p w:rsidR="0088405F" w:rsidRDefault="0088405F" w:rsidP="000C743A">
                  <w:pPr>
                    <w:pStyle w:val="ListParagraph"/>
                  </w:pPr>
                  <w:r>
                    <w:t>A</w:t>
                  </w:r>
                  <w:r w:rsidRPr="00C114CC">
                    <w:t xml:space="preserve">gree </w:t>
                  </w:r>
                  <w:r>
                    <w:t>k</w:t>
                  </w:r>
                  <w:r w:rsidRPr="00C114CC">
                    <w:t>ey Derogations</w:t>
                  </w:r>
                  <w:r>
                    <w:t xml:space="preserve"> list</w:t>
                  </w:r>
                  <w:r w:rsidRPr="002E4F15">
                    <w:t xml:space="preserve"> </w:t>
                  </w:r>
                </w:p>
                <w:p w:rsidR="0088405F" w:rsidRPr="000901E2" w:rsidRDefault="0088405F" w:rsidP="000C743A">
                  <w:pPr>
                    <w:pStyle w:val="ListParagraph"/>
                  </w:pPr>
                  <w:r>
                    <w:t xml:space="preserve">Outline </w:t>
                  </w:r>
                  <w:r w:rsidRPr="006A68CC">
                    <w:t xml:space="preserve">Commissioning </w:t>
                  </w:r>
                  <w:r>
                    <w:t xml:space="preserve">risks, resources &amp; budget </w:t>
                  </w:r>
                </w:p>
                <w:p w:rsidR="0088405F" w:rsidRDefault="0088405F" w:rsidP="000C743A">
                  <w:pPr>
                    <w:pStyle w:val="ListParagraph"/>
                  </w:pPr>
                </w:p>
                <w:p w:rsidR="0088405F" w:rsidRPr="00C114CC" w:rsidRDefault="0088405F" w:rsidP="000C743A">
                  <w:pPr>
                    <w:pStyle w:val="ListParagraph"/>
                  </w:pPr>
                  <w:r w:rsidRPr="00C114CC">
                    <w:tab/>
                  </w:r>
                </w:p>
                <w:p w:rsidR="0088405F" w:rsidRPr="00C9221F" w:rsidRDefault="0088405F" w:rsidP="000C743A">
                  <w:pPr>
                    <w:jc w:val="left"/>
                  </w:pPr>
                </w:p>
              </w:txbxContent>
            </v:textbox>
          </v:rect>
        </w:pict>
      </w:r>
      <w:r>
        <w:rPr>
          <w:noProof/>
          <w:lang w:eastAsia="en-GB"/>
        </w:rPr>
        <w:pict>
          <v:rect id="Rectangle 129" o:spid="_x0000_s42084" style="position:absolute;margin-left:-33.75pt;margin-top:2.2pt;width:38.25pt;height:120.95pt;z-index:252042240;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" fillcolor="#bfbfbf">
            <v:textbox style="layout-flow:vertical;mso-layout-flow-alt:bottom-to-top;mso-next-textbox:#Rectangle 129">
              <w:txbxContent>
                <w:p w:rsidR="0088405F" w:rsidRPr="00C114CC" w:rsidRDefault="0088405F" w:rsidP="000C743A">
                  <w:pPr>
                    <w:spacing w:line="276" w:lineRule="auto"/>
                    <w:jc w:val="right"/>
                    <w:rPr>
                      <w:sz w:val="18"/>
                      <w:szCs w:val="18"/>
                    </w:rPr>
                  </w:pPr>
                  <w:r>
                    <w:rPr>
                      <w:sz w:val="18"/>
                      <w:szCs w:val="18"/>
                    </w:rPr>
                    <w:t>T</w:t>
                  </w:r>
                  <w:r w:rsidRPr="00C114CC">
                    <w:rPr>
                      <w:sz w:val="18"/>
                      <w:szCs w:val="18"/>
                    </w:rPr>
                    <w:t>echnical</w:t>
                  </w:r>
                  <w:r>
                    <w:rPr>
                      <w:sz w:val="18"/>
                      <w:szCs w:val="18"/>
                    </w:rPr>
                    <w:t xml:space="preserve"> </w:t>
                  </w:r>
                  <w:r>
                    <w:rPr>
                      <w:sz w:val="18"/>
                      <w:szCs w:val="18"/>
                    </w:rPr>
                    <w:br/>
                    <w:t>Commissioning Tasks:</w:t>
                  </w:r>
                </w:p>
                <w:p w:rsidR="0088405F" w:rsidRPr="00C9221F" w:rsidRDefault="0088405F" w:rsidP="000C743A">
                  <w:pPr>
                    <w:spacing w:line="276" w:lineRule="auto"/>
                    <w:jc w:val="right"/>
                  </w:pPr>
                </w:p>
              </w:txbxContent>
            </v:textbox>
          </v:rect>
        </w:pict>
      </w:r>
      <w:r>
        <w:rPr>
          <w:noProof/>
          <w:lang w:eastAsia="en-GB"/>
        </w:rPr>
        <w:pict>
          <v:rect id="Rectangle 142" o:spid="_x0000_s42088" style="position:absolute;margin-left:557.55pt;margin-top:130.3pt;width:221.1pt;height:55.3pt;z-index:2520463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3iLQIAAFI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">
            <v:textbox style="mso-next-textbox:#Rectangle 142" inset=".5mm,,.5mm">
              <w:txbxContent>
                <w:p w:rsidR="0088405F" w:rsidRPr="002D6A42" w:rsidRDefault="0088405F" w:rsidP="000C743A">
                  <w:pPr>
                    <w:spacing w:line="240" w:lineRule="auto"/>
                    <w:rPr>
                      <w:sz w:val="22"/>
                      <w:szCs w:val="22"/>
                    </w:rPr>
                  </w:pPr>
                  <w:r w:rsidRPr="002D6A42">
                    <w:rPr>
                      <w:sz w:val="22"/>
                      <w:szCs w:val="22"/>
                    </w:rPr>
                    <w:t>BREEAM</w:t>
                  </w:r>
                  <w:r>
                    <w:rPr>
                      <w:sz w:val="22"/>
                      <w:szCs w:val="22"/>
                    </w:rPr>
                    <w:t xml:space="preserve"> </w:t>
                  </w:r>
                  <w:r w:rsidRPr="0020100A">
                    <w:rPr>
                      <w:sz w:val="16"/>
                      <w:szCs w:val="16"/>
                    </w:rPr>
                    <w:t>(BRE Environmental Assessment Method):</w:t>
                  </w:r>
                </w:p>
                <w:p w:rsidR="0088405F" w:rsidRPr="00C114CC" w:rsidRDefault="0088405F" w:rsidP="000C743A">
                  <w:pPr>
                    <w:pStyle w:val="ListParagraph"/>
                  </w:pPr>
                  <w:r w:rsidRPr="00C114CC">
                    <w:t xml:space="preserve">Assessment – </w:t>
                  </w:r>
                  <w:r>
                    <w:t>Confirm</w:t>
                  </w:r>
                  <w:r w:rsidRPr="00C114CC">
                    <w:t xml:space="preserve"> </w:t>
                  </w:r>
                  <w:r>
                    <w:t>project target score and extent final credits now evidenced</w:t>
                  </w:r>
                </w:p>
                <w:p w:rsidR="0088405F" w:rsidRPr="00C114CC" w:rsidRDefault="0088405F" w:rsidP="000C743A">
                  <w:pPr>
                    <w:pStyle w:val="ListParagraph"/>
                  </w:pPr>
                  <w:r>
                    <w:t>Issue i</w:t>
                  </w:r>
                  <w:r w:rsidRPr="00C114CC">
                    <w:t xml:space="preserve">nterim </w:t>
                  </w:r>
                  <w:r>
                    <w:t>‘design’ c</w:t>
                  </w:r>
                  <w:r w:rsidRPr="00C114CC">
                    <w:t>ertificate</w:t>
                  </w:r>
                </w:p>
              </w:txbxContent>
            </v:textbox>
          </v:rect>
        </w:pict>
      </w:r>
      <w:r>
        <w:rPr>
          <w:noProof/>
          <w:lang w:eastAsia="en-GB"/>
        </w:rPr>
        <w:pict>
          <v:rect id="Rectangle 145" o:spid="_x0000_s42091" style="position:absolute;margin-left:952.85pt;margin-top:130.3pt;width:130.55pt;height:55.3pt;z-index:2520494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">
            <v:textbox style="mso-next-textbox:#Rectangle 145" inset=".5mm,,.5mm">
              <w:txbxContent>
                <w:p w:rsidR="0088405F" w:rsidRPr="00C114CC" w:rsidRDefault="0088405F" w:rsidP="000C743A">
                  <w:pPr>
                    <w:spacing w:line="240" w:lineRule="auto"/>
                    <w:rPr>
                      <w:sz w:val="18"/>
                      <w:szCs w:val="18"/>
                    </w:rPr>
                  </w:pPr>
                  <w:r w:rsidRPr="002D6A42">
                    <w:rPr>
                      <w:sz w:val="22"/>
                      <w:szCs w:val="22"/>
                    </w:rPr>
                    <w:t>BREEAM:</w:t>
                  </w:r>
                  <w:r>
                    <w:rPr>
                      <w:sz w:val="18"/>
                      <w:szCs w:val="18"/>
                    </w:rPr>
                    <w:t xml:space="preserve"> </w:t>
                  </w:r>
                  <w:r>
                    <w:rPr>
                      <w:sz w:val="18"/>
                      <w:szCs w:val="16"/>
                    </w:rPr>
                    <w:t>(</w:t>
                  </w:r>
                  <w:r>
                    <w:rPr>
                      <w:sz w:val="20"/>
                    </w:rPr>
                    <w:t xml:space="preserve">+ circa </w:t>
                  </w:r>
                  <w:r>
                    <w:rPr>
                      <w:sz w:val="18"/>
                      <w:szCs w:val="16"/>
                    </w:rPr>
                    <w:t>1yr)</w:t>
                  </w:r>
                </w:p>
                <w:p w:rsidR="0088405F" w:rsidRDefault="0088405F" w:rsidP="000C743A">
                  <w:pPr>
                    <w:pStyle w:val="ListParagraph"/>
                  </w:pPr>
                  <w:r w:rsidRPr="00C114CC">
                    <w:t xml:space="preserve">Issue </w:t>
                  </w:r>
                  <w:r>
                    <w:t>‘f</w:t>
                  </w:r>
                  <w:r w:rsidRPr="00C114CC">
                    <w:t>inal</w:t>
                  </w:r>
                  <w:r>
                    <w:t>’</w:t>
                  </w:r>
                  <w:r w:rsidRPr="00C114CC">
                    <w:t xml:space="preserve"> </w:t>
                  </w:r>
                  <w:r>
                    <w:t>c</w:t>
                  </w:r>
                  <w:r w:rsidRPr="00C114CC">
                    <w:t>ertificate</w:t>
                  </w:r>
                  <w:r w:rsidRPr="00E45259">
                    <w:t xml:space="preserve"> </w:t>
                  </w:r>
                </w:p>
                <w:p w:rsidR="0088405F" w:rsidRPr="00BC3969" w:rsidRDefault="0088405F" w:rsidP="000C743A">
                  <w:pPr>
                    <w:pStyle w:val="ListParagraph"/>
                  </w:pPr>
                  <w:r>
                    <w:t>PME r</w:t>
                  </w:r>
                  <w:r w:rsidRPr="00BC3969">
                    <w:t xml:space="preserve">eport on learning </w:t>
                  </w:r>
                  <w:r>
                    <w:t>for future projects</w:t>
                  </w:r>
                  <w:r w:rsidRPr="00BC3969">
                    <w:rPr>
                      <w:szCs w:val="16"/>
                    </w:rPr>
                    <w:t xml:space="preserve"> </w:t>
                  </w:r>
                  <w:r w:rsidRPr="00213DF3">
                    <w:rPr>
                      <w:szCs w:val="16"/>
                    </w:rPr>
                    <w:t>and O&amp;M</w:t>
                  </w:r>
                </w:p>
              </w:txbxContent>
            </v:textbox>
          </v:rect>
        </w:pict>
      </w:r>
      <w:r>
        <w:rPr>
          <w:noProof/>
          <w:lang w:eastAsia="en-GB"/>
        </w:rPr>
        <w:pict>
          <v:rect id="Rectangle 184" o:spid="_x0000_s42096" style="position:absolute;margin-left:558pt;margin-top:192.95pt;width:221.1pt;height:55.3pt;z-index:252054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">
            <v:textbox style="mso-next-textbox:#Rectangle 184" inset=".5mm,,.5mm">
              <w:txbxContent>
                <w:p w:rsidR="0088405F" w:rsidRPr="002D6A42" w:rsidRDefault="0088405F" w:rsidP="000C743A">
                  <w:pPr>
                    <w:spacing w:line="240" w:lineRule="auto"/>
                    <w:jc w:val="left"/>
                    <w:rPr>
                      <w:sz w:val="22"/>
                      <w:szCs w:val="22"/>
                    </w:rPr>
                  </w:pPr>
                  <w:r w:rsidRPr="002D6A42">
                    <w:rPr>
                      <w:sz w:val="22"/>
                      <w:szCs w:val="22"/>
                    </w:rPr>
                    <w:t>H</w:t>
                  </w:r>
                  <w:r>
                    <w:rPr>
                      <w:sz w:val="22"/>
                      <w:szCs w:val="22"/>
                    </w:rPr>
                    <w:t xml:space="preserve">ealthcare </w:t>
                  </w:r>
                  <w:r w:rsidRPr="002D6A42">
                    <w:rPr>
                      <w:sz w:val="22"/>
                      <w:szCs w:val="22"/>
                    </w:rPr>
                    <w:t>A</w:t>
                  </w:r>
                  <w:r>
                    <w:rPr>
                      <w:sz w:val="22"/>
                      <w:szCs w:val="22"/>
                    </w:rPr>
                    <w:t xml:space="preserve">cquired </w:t>
                  </w:r>
                  <w:r w:rsidRPr="002D6A42">
                    <w:rPr>
                      <w:sz w:val="22"/>
                      <w:szCs w:val="22"/>
                    </w:rPr>
                    <w:t>I</w:t>
                  </w:r>
                  <w:r>
                    <w:rPr>
                      <w:sz w:val="22"/>
                      <w:szCs w:val="22"/>
                    </w:rPr>
                    <w:t>nfection</w:t>
                  </w:r>
                  <w:r w:rsidRPr="002D6A42">
                    <w:rPr>
                      <w:sz w:val="22"/>
                      <w:szCs w:val="22"/>
                    </w:rPr>
                    <w:t xml:space="preserve"> </w:t>
                  </w:r>
                  <w:r>
                    <w:rPr>
                      <w:sz w:val="22"/>
                      <w:szCs w:val="22"/>
                    </w:rPr>
                    <w:t xml:space="preserve">-HAI </w:t>
                  </w:r>
                  <w:r w:rsidRPr="002D6A42">
                    <w:rPr>
                      <w:sz w:val="22"/>
                      <w:szCs w:val="22"/>
                    </w:rPr>
                    <w:t>SCRIBE:</w:t>
                  </w:r>
                </w:p>
                <w:p w:rsidR="0088405F" w:rsidRPr="00C114CC" w:rsidRDefault="0088405F" w:rsidP="000C743A">
                  <w:pPr>
                    <w:pStyle w:val="ListParagraph"/>
                  </w:pPr>
                  <w:r>
                    <w:t xml:space="preserve">Confirm </w:t>
                  </w:r>
                  <w:r w:rsidRPr="00C114CC">
                    <w:t xml:space="preserve">HAI </w:t>
                  </w:r>
                  <w:r>
                    <w:t>applied</w:t>
                  </w:r>
                  <w:r w:rsidRPr="00C114CC">
                    <w:t xml:space="preserve"> </w:t>
                  </w:r>
                  <w:r>
                    <w:t>in d</w:t>
                  </w:r>
                  <w:r w:rsidRPr="00C114CC">
                    <w:t xml:space="preserve">esign </w:t>
                  </w:r>
                  <w:r>
                    <w:t>details &amp; specs.</w:t>
                  </w:r>
                </w:p>
                <w:p w:rsidR="0088405F" w:rsidRPr="00A938B5" w:rsidRDefault="0088405F" w:rsidP="000C743A">
                  <w:pPr>
                    <w:pStyle w:val="ListParagraph"/>
                  </w:pPr>
                  <w:r>
                    <w:t xml:space="preserve">Workshops </w:t>
                  </w:r>
                  <w:r w:rsidRPr="0081731D">
                    <w:t>(</w:t>
                  </w:r>
                  <w:r>
                    <w:t>pre-down selection(s) &amp; late FBC</w:t>
                  </w:r>
                  <w:r w:rsidRPr="0081731D">
                    <w:t>)</w:t>
                  </w:r>
                  <w:r w:rsidRPr="00213DF3">
                    <w:t xml:space="preserve"> </w:t>
                  </w:r>
                </w:p>
                <w:p w:rsidR="0088405F" w:rsidRPr="00C114CC" w:rsidRDefault="0088405F" w:rsidP="000C743A">
                  <w:pPr>
                    <w:pStyle w:val="ListParagraph"/>
                    <w:numPr>
                      <w:ilvl w:val="0"/>
                      <w:numId w:val="0"/>
                    </w:numPr>
                    <w:ind w:left="284"/>
                  </w:pPr>
                </w:p>
              </w:txbxContent>
            </v:textbox>
          </v:rect>
        </w:pict>
      </w:r>
      <w:r>
        <w:rPr>
          <w:noProof/>
          <w:lang w:eastAsia="en-GB"/>
        </w:rPr>
        <w:pict>
          <v:rect id="Rectangle 183" o:spid="_x0000_s42095" style="position:absolute;margin-left:326.6pt;margin-top:192.95pt;width:221.1pt;height:55.3pt;z-index:2520535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">
            <v:textbox style="mso-next-textbox:#Rectangle 183" inset=".5mm,,.5mm">
              <w:txbxContent>
                <w:p w:rsidR="0088405F" w:rsidRPr="002D6A42" w:rsidRDefault="0088405F" w:rsidP="000C743A">
                  <w:pPr>
                    <w:spacing w:line="240" w:lineRule="auto"/>
                    <w:jc w:val="left"/>
                    <w:rPr>
                      <w:sz w:val="22"/>
                      <w:szCs w:val="22"/>
                    </w:rPr>
                  </w:pPr>
                  <w:r w:rsidRPr="002D6A42">
                    <w:rPr>
                      <w:sz w:val="22"/>
                      <w:szCs w:val="22"/>
                    </w:rPr>
                    <w:t>H</w:t>
                  </w:r>
                  <w:r>
                    <w:rPr>
                      <w:sz w:val="22"/>
                      <w:szCs w:val="22"/>
                    </w:rPr>
                    <w:t xml:space="preserve">ealthcare </w:t>
                  </w:r>
                  <w:r w:rsidRPr="002D6A42">
                    <w:rPr>
                      <w:sz w:val="22"/>
                      <w:szCs w:val="22"/>
                    </w:rPr>
                    <w:t>A</w:t>
                  </w:r>
                  <w:r>
                    <w:rPr>
                      <w:sz w:val="22"/>
                      <w:szCs w:val="22"/>
                    </w:rPr>
                    <w:t xml:space="preserve">cquired </w:t>
                  </w:r>
                  <w:r w:rsidRPr="002D6A42">
                    <w:rPr>
                      <w:sz w:val="22"/>
                      <w:szCs w:val="22"/>
                    </w:rPr>
                    <w:t>I</w:t>
                  </w:r>
                  <w:r>
                    <w:rPr>
                      <w:sz w:val="22"/>
                      <w:szCs w:val="22"/>
                    </w:rPr>
                    <w:t>nfection</w:t>
                  </w:r>
                  <w:r w:rsidRPr="002D6A42">
                    <w:rPr>
                      <w:sz w:val="22"/>
                      <w:szCs w:val="22"/>
                    </w:rPr>
                    <w:t xml:space="preserve"> </w:t>
                  </w:r>
                  <w:r>
                    <w:rPr>
                      <w:sz w:val="22"/>
                      <w:szCs w:val="22"/>
                    </w:rPr>
                    <w:t xml:space="preserve">-HAI </w:t>
                  </w:r>
                  <w:r w:rsidRPr="002D6A42">
                    <w:rPr>
                      <w:sz w:val="22"/>
                      <w:szCs w:val="22"/>
                    </w:rPr>
                    <w:t>SCRIBE:</w:t>
                  </w:r>
                </w:p>
                <w:p w:rsidR="0088405F" w:rsidRDefault="0088405F" w:rsidP="000C743A">
                  <w:pPr>
                    <w:pStyle w:val="ListParagraph"/>
                  </w:pPr>
                  <w:r>
                    <w:t>HAI  applied in concept and space planning</w:t>
                  </w:r>
                </w:p>
                <w:p w:rsidR="0088405F" w:rsidRPr="00A938B5" w:rsidRDefault="0088405F" w:rsidP="000C743A">
                  <w:pPr>
                    <w:pStyle w:val="ListParagraph"/>
                  </w:pPr>
                  <w:r w:rsidRPr="00C114CC">
                    <w:t>Workshop</w:t>
                  </w:r>
                  <w:r>
                    <w:t xml:space="preserve">s </w:t>
                  </w:r>
                  <w:r w:rsidRPr="0081731D">
                    <w:t>(</w:t>
                  </w:r>
                  <w:r>
                    <w:t>pre-down selection(s) &amp; late FBC</w:t>
                  </w:r>
                  <w:r w:rsidRPr="0081731D">
                    <w:t>)</w:t>
                  </w:r>
                  <w:r w:rsidRPr="00213DF3">
                    <w:t xml:space="preserve"> </w:t>
                  </w:r>
                </w:p>
                <w:p w:rsidR="0088405F" w:rsidRDefault="0088405F" w:rsidP="000C743A">
                  <w:pPr>
                    <w:pStyle w:val="ListParagraph"/>
                    <w:numPr>
                      <w:ilvl w:val="0"/>
                      <w:numId w:val="0"/>
                    </w:numPr>
                    <w:ind w:left="284"/>
                  </w:pPr>
                </w:p>
                <w:p w:rsidR="0088405F" w:rsidRDefault="0088405F" w:rsidP="000C743A">
                  <w:pPr>
                    <w:pStyle w:val="ListParagraph"/>
                  </w:pPr>
                </w:p>
                <w:p w:rsidR="0088405F" w:rsidRPr="00C9221F" w:rsidRDefault="0088405F" w:rsidP="000C743A">
                  <w:pPr>
                    <w:jc w:val="left"/>
                  </w:pPr>
                </w:p>
              </w:txbxContent>
            </v:textbox>
          </v:rect>
        </w:pict>
      </w:r>
      <w:r>
        <w:rPr>
          <w:noProof/>
          <w:lang w:eastAsia="en-GB"/>
        </w:rPr>
        <w:pict>
          <v:rect id="Rectangle 143" o:spid="_x0000_s42089" style="position:absolute;margin-left:-33.75pt;margin-top:130.3pt;width:38.25pt;height:55.3pt;z-index:252047360;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" fillcolor="#bfbfbf">
            <v:textbox style="layout-flow:vertical;mso-layout-flow-alt:bottom-to-top;mso-next-textbox:#Rectangle 143">
              <w:txbxContent>
                <w:p w:rsidR="0088405F" w:rsidRPr="00C114CC" w:rsidRDefault="0088405F" w:rsidP="000C743A">
                  <w:pPr>
                    <w:spacing w:line="276" w:lineRule="auto"/>
                    <w:jc w:val="right"/>
                    <w:rPr>
                      <w:sz w:val="18"/>
                      <w:szCs w:val="18"/>
                    </w:rPr>
                  </w:pPr>
                  <w:r w:rsidRPr="00C114CC">
                    <w:rPr>
                      <w:sz w:val="18"/>
                      <w:szCs w:val="18"/>
                    </w:rPr>
                    <w:t>BREEAM:</w:t>
                  </w:r>
                </w:p>
              </w:txbxContent>
            </v:textbox>
          </v:rect>
        </w:pict>
      </w:r>
      <w:r>
        <w:rPr>
          <w:noProof/>
          <w:lang w:eastAsia="en-GB"/>
        </w:rPr>
        <w:pict>
          <v:rect id="Rectangle 141" o:spid="_x0000_s42087" style="position:absolute;margin-left:326.4pt;margin-top:130.3pt;width:221.1pt;height:55.3pt;z-index:2520453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">
            <v:textbox style="mso-next-textbox:#Rectangle 141" inset=".5mm,,.5mm">
              <w:txbxContent>
                <w:p w:rsidR="0088405F" w:rsidRPr="0020100A" w:rsidRDefault="0088405F" w:rsidP="000C743A">
                  <w:pPr>
                    <w:spacing w:line="240" w:lineRule="auto"/>
                    <w:jc w:val="left"/>
                    <w:rPr>
                      <w:sz w:val="16"/>
                      <w:szCs w:val="16"/>
                    </w:rPr>
                  </w:pPr>
                  <w:r w:rsidRPr="002D6A42">
                    <w:rPr>
                      <w:sz w:val="22"/>
                      <w:szCs w:val="22"/>
                    </w:rPr>
                    <w:t>BREEAM</w:t>
                  </w:r>
                  <w:r>
                    <w:rPr>
                      <w:sz w:val="22"/>
                      <w:szCs w:val="22"/>
                    </w:rPr>
                    <w:t xml:space="preserve"> </w:t>
                  </w:r>
                  <w:r w:rsidRPr="0020100A">
                    <w:rPr>
                      <w:sz w:val="16"/>
                      <w:szCs w:val="16"/>
                    </w:rPr>
                    <w:t>(BRE Environmental Assessment Method):</w:t>
                  </w:r>
                </w:p>
                <w:p w:rsidR="0088405F" w:rsidRPr="00C114CC" w:rsidRDefault="0088405F" w:rsidP="000C743A">
                  <w:pPr>
                    <w:pStyle w:val="ListParagraph"/>
                  </w:pPr>
                  <w:r w:rsidRPr="00C114CC">
                    <w:t xml:space="preserve">Pre </w:t>
                  </w:r>
                  <w:r>
                    <w:t>a</w:t>
                  </w:r>
                  <w:r w:rsidRPr="00C114CC">
                    <w:t xml:space="preserve">ssessment – Agree </w:t>
                  </w:r>
                  <w:r>
                    <w:t xml:space="preserve">project specific target score with </w:t>
                  </w:r>
                  <w:r w:rsidRPr="00C114CC">
                    <w:t>HFS support</w:t>
                  </w:r>
                </w:p>
                <w:p w:rsidR="0088405F" w:rsidRPr="00C114CC" w:rsidRDefault="0088405F" w:rsidP="000C743A">
                  <w:pPr>
                    <w:pStyle w:val="ListParagraph"/>
                  </w:pPr>
                  <w:r w:rsidRPr="00C114CC">
                    <w:t>Design Stage Assessment</w:t>
                  </w:r>
                </w:p>
              </w:txbxContent>
            </v:textbox>
          </v:rect>
        </w:pict>
      </w:r>
      <w:r>
        <w:rPr>
          <w:noProof/>
          <w:lang w:eastAsia="en-GB"/>
        </w:rPr>
        <w:pict>
          <v:rect id="Rectangle 158" o:spid="_x0000_s42093" style="position:absolute;margin-left:-32.75pt;margin-top:193pt;width:38.25pt;height:55.3pt;z-index:252051456;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" fillcolor="#bfbfbf">
            <v:textbox style="layout-flow:vertical;mso-layout-flow-alt:bottom-to-top;mso-next-textbox:#Rectangle 158">
              <w:txbxContent>
                <w:p w:rsidR="0088405F" w:rsidRPr="00C114CC" w:rsidRDefault="0088405F" w:rsidP="000C743A">
                  <w:pPr>
                    <w:spacing w:line="276" w:lineRule="auto"/>
                    <w:jc w:val="right"/>
                    <w:rPr>
                      <w:sz w:val="18"/>
                      <w:szCs w:val="18"/>
                    </w:rPr>
                  </w:pPr>
                  <w:r w:rsidRPr="00C114CC">
                    <w:rPr>
                      <w:sz w:val="18"/>
                      <w:szCs w:val="18"/>
                    </w:rPr>
                    <w:t>HAI</w:t>
                  </w:r>
                  <w:r>
                    <w:rPr>
                      <w:sz w:val="18"/>
                      <w:szCs w:val="18"/>
                    </w:rPr>
                    <w:t xml:space="preserve"> </w:t>
                  </w:r>
                  <w:r w:rsidRPr="00710DF5">
                    <w:rPr>
                      <w:color w:val="A6A6A6" w:themeColor="background1" w:themeShade="A6"/>
                      <w:sz w:val="18"/>
                      <w:szCs w:val="18"/>
                    </w:rPr>
                    <w:t>-</w:t>
                  </w:r>
                  <w:r w:rsidRPr="00C114CC">
                    <w:rPr>
                      <w:sz w:val="18"/>
                      <w:szCs w:val="18"/>
                    </w:rPr>
                    <w:t xml:space="preserve"> SCRIBE:</w:t>
                  </w:r>
                </w:p>
                <w:p w:rsidR="0088405F" w:rsidRPr="00C9221F" w:rsidRDefault="0088405F" w:rsidP="000C743A">
                  <w:pPr>
                    <w:pStyle w:val="ListParagraph"/>
                  </w:pP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Rectangle 144" o:spid="_x0000_s42090" style="position:absolute;margin-left:786pt;margin-top:.8pt;width:158.35pt;height:55.3pt;z-index:252048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">
            <v:textbox style="mso-next-textbox:#Rectangle 144" inset=".5mm,,.5mm">
              <w:txbxContent>
                <w:p w:rsidR="0088405F" w:rsidRPr="002D6A42" w:rsidRDefault="0088405F" w:rsidP="000C743A">
                  <w:pPr>
                    <w:spacing w:line="240" w:lineRule="auto"/>
                    <w:rPr>
                      <w:sz w:val="22"/>
                      <w:szCs w:val="22"/>
                    </w:rPr>
                  </w:pPr>
                  <w:r w:rsidRPr="002D6A42">
                    <w:rPr>
                      <w:sz w:val="22"/>
                      <w:szCs w:val="22"/>
                    </w:rPr>
                    <w:t>BREEAM</w:t>
                  </w:r>
                  <w:r>
                    <w:rPr>
                      <w:sz w:val="22"/>
                      <w:szCs w:val="22"/>
                    </w:rPr>
                    <w:t xml:space="preserve"> </w:t>
                  </w:r>
                  <w:r>
                    <w:rPr>
                      <w:sz w:val="22"/>
                      <w:szCs w:val="18"/>
                    </w:rPr>
                    <w:t>pre-handover</w:t>
                  </w:r>
                  <w:r w:rsidRPr="002D6A42">
                    <w:rPr>
                      <w:sz w:val="22"/>
                      <w:szCs w:val="22"/>
                    </w:rPr>
                    <w:t>:</w:t>
                  </w:r>
                </w:p>
                <w:p w:rsidR="0088405F" w:rsidRDefault="0088405F" w:rsidP="000C743A">
                  <w:pPr>
                    <w:pStyle w:val="ListParagraph"/>
                  </w:pPr>
                  <w:r>
                    <w:t>Assessment – evidence c</w:t>
                  </w:r>
                  <w:r w:rsidRPr="00C114CC">
                    <w:t xml:space="preserve">onstruction </w:t>
                  </w:r>
                  <w:r>
                    <w:t xml:space="preserve">score </w:t>
                  </w:r>
                </w:p>
                <w:p w:rsidR="0088405F" w:rsidRPr="00C114CC" w:rsidRDefault="0088405F" w:rsidP="000C743A">
                  <w:pPr>
                    <w:pStyle w:val="ListParagraph"/>
                  </w:pPr>
                  <w:r>
                    <w:t>Issue NDEP energy cert.</w:t>
                  </w: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Rectangle 157" o:spid="_x0000_s42092" style="position:absolute;margin-left:174pt;margin-top:11.95pt;width:143pt;height:55.3pt;z-index:2520504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">
            <v:textbox style="mso-next-textbox:#Rectangle 157" inset=".5mm,,.5mm">
              <w:txbxContent>
                <w:p w:rsidR="0088405F" w:rsidRPr="002D6A42" w:rsidRDefault="0088405F" w:rsidP="000C743A">
                  <w:pPr>
                    <w:spacing w:line="240" w:lineRule="auto"/>
                    <w:jc w:val="left"/>
                    <w:rPr>
                      <w:sz w:val="22"/>
                      <w:szCs w:val="22"/>
                    </w:rPr>
                  </w:pPr>
                  <w:r w:rsidRPr="002D6A42">
                    <w:rPr>
                      <w:sz w:val="22"/>
                      <w:szCs w:val="22"/>
                    </w:rPr>
                    <w:t>HAI SCRIBE:</w:t>
                  </w:r>
                  <w:r>
                    <w:rPr>
                      <w:sz w:val="22"/>
                      <w:szCs w:val="22"/>
                    </w:rPr>
                    <w:t xml:space="preserve"> </w:t>
                  </w:r>
                  <w:r w:rsidRPr="00B74836">
                    <w:rPr>
                      <w:b/>
                      <w:sz w:val="22"/>
                      <w:szCs w:val="22"/>
                    </w:rPr>
                    <w:t>#</w:t>
                  </w:r>
                </w:p>
                <w:p w:rsidR="0088405F" w:rsidRDefault="0088405F" w:rsidP="000C743A">
                  <w:pPr>
                    <w:pStyle w:val="ListParagraph"/>
                  </w:pPr>
                  <w:r w:rsidRPr="00962B33">
                    <w:t>Establish</w:t>
                  </w:r>
                  <w:r>
                    <w:t xml:space="preserve"> multi-dis. HAI group </w:t>
                  </w:r>
                </w:p>
                <w:p w:rsidR="0088405F" w:rsidRPr="00A979E4" w:rsidRDefault="0088405F" w:rsidP="000C743A">
                  <w:pPr>
                    <w:pStyle w:val="ListParagraph"/>
                  </w:pPr>
                  <w:r>
                    <w:t xml:space="preserve">Brief </w:t>
                  </w:r>
                  <w:r w:rsidRPr="0040783B">
                    <w:t xml:space="preserve">HAI </w:t>
                  </w:r>
                  <w:r>
                    <w:t>process &amp; protocols</w:t>
                  </w:r>
                  <w:r>
                    <w:br/>
                    <w:t xml:space="preserve">incl, prior projects learning </w:t>
                  </w:r>
                </w:p>
              </w:txbxContent>
            </v:textbox>
          </v:rect>
        </w:pict>
      </w:r>
      <w:r>
        <w:rPr>
          <w:noProof/>
          <w:lang w:eastAsia="en-GB"/>
        </w:rPr>
        <w:pict>
          <v:rect id="Rectangle 181" o:spid="_x0000_s42094" style="position:absolute;margin-left:786pt;margin-top:11.95pt;width:158.35pt;height:55.3pt;z-index:2520524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">
            <v:textbox style="mso-next-textbox:#Rectangle 181" inset=".5mm,,.5mm">
              <w:txbxContent>
                <w:p w:rsidR="0088405F" w:rsidRPr="002D6A42" w:rsidRDefault="0088405F" w:rsidP="000C743A">
                  <w:pPr>
                    <w:spacing w:line="240" w:lineRule="auto"/>
                    <w:rPr>
                      <w:sz w:val="22"/>
                      <w:szCs w:val="22"/>
                    </w:rPr>
                  </w:pPr>
                  <w:r w:rsidRPr="002D6A42">
                    <w:rPr>
                      <w:sz w:val="22"/>
                      <w:szCs w:val="22"/>
                    </w:rPr>
                    <w:t>HAI SCRIBE</w:t>
                  </w:r>
                  <w:r>
                    <w:rPr>
                      <w:sz w:val="22"/>
                      <w:szCs w:val="22"/>
                    </w:rPr>
                    <w:t xml:space="preserve"> </w:t>
                  </w:r>
                  <w:r>
                    <w:rPr>
                      <w:sz w:val="22"/>
                      <w:szCs w:val="18"/>
                    </w:rPr>
                    <w:t>pre-handover</w:t>
                  </w:r>
                  <w:proofErr w:type="gramStart"/>
                  <w:r w:rsidRPr="008C594C">
                    <w:rPr>
                      <w:sz w:val="22"/>
                      <w:szCs w:val="18"/>
                    </w:rPr>
                    <w:t>:</w:t>
                  </w:r>
                  <w:r w:rsidRPr="002D6A42">
                    <w:rPr>
                      <w:sz w:val="22"/>
                      <w:szCs w:val="22"/>
                    </w:rPr>
                    <w:t>:</w:t>
                  </w:r>
                  <w:proofErr w:type="gramEnd"/>
                </w:p>
                <w:p w:rsidR="0088405F" w:rsidRPr="00C114CC" w:rsidRDefault="0088405F" w:rsidP="000C743A">
                  <w:pPr>
                    <w:pStyle w:val="ListParagraph"/>
                  </w:pPr>
                  <w:r>
                    <w:t xml:space="preserve">HAI </w:t>
                  </w:r>
                  <w:r w:rsidRPr="00C114CC">
                    <w:t>Construction</w:t>
                  </w:r>
                  <w:r>
                    <w:t xml:space="preserve"> confirmation</w:t>
                  </w:r>
                  <w:r w:rsidRPr="00C114CC">
                    <w:t xml:space="preserve"> </w:t>
                  </w:r>
                  <w:r>
                    <w:t xml:space="preserve">&amp; records </w:t>
                  </w:r>
                </w:p>
              </w:txbxContent>
            </v:textbox>
          </v:rect>
        </w:pict>
      </w:r>
      <w:r>
        <w:rPr>
          <w:noProof/>
          <w:lang w:eastAsia="en-GB"/>
        </w:rPr>
        <w:pict>
          <v:rect id="_x0000_s42107" style="position:absolute;margin-left:952.95pt;margin-top:12.25pt;width:130.55pt;height:55.3pt;z-index:2520657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">
            <v:textbox style="mso-next-textbox:#_x0000_s42107" inset=".5mm,,.5mm">
              <w:txbxContent>
                <w:p w:rsidR="0088405F" w:rsidRPr="009F175F" w:rsidRDefault="0088405F" w:rsidP="000C743A">
                  <w:pPr>
                    <w:spacing w:line="240" w:lineRule="auto"/>
                    <w:rPr>
                      <w:sz w:val="20"/>
                      <w:szCs w:val="18"/>
                    </w:rPr>
                  </w:pPr>
                  <w:r w:rsidRPr="002D6A42">
                    <w:rPr>
                      <w:sz w:val="22"/>
                      <w:szCs w:val="22"/>
                    </w:rPr>
                    <w:t>HAI SCRIBE:</w:t>
                  </w:r>
                  <w:r>
                    <w:rPr>
                      <w:sz w:val="20"/>
                      <w:szCs w:val="18"/>
                    </w:rPr>
                    <w:t xml:space="preserve"> </w:t>
                  </w:r>
                  <w:r>
                    <w:rPr>
                      <w:sz w:val="18"/>
                      <w:szCs w:val="16"/>
                    </w:rPr>
                    <w:t>(</w:t>
                  </w:r>
                  <w:r>
                    <w:rPr>
                      <w:sz w:val="20"/>
                    </w:rPr>
                    <w:t xml:space="preserve">+ circa </w:t>
                  </w:r>
                  <w:r>
                    <w:rPr>
                      <w:sz w:val="18"/>
                      <w:szCs w:val="16"/>
                    </w:rPr>
                    <w:t>1yr</w:t>
                  </w:r>
                </w:p>
                <w:p w:rsidR="0088405F" w:rsidRPr="00BC3969" w:rsidRDefault="0088405F" w:rsidP="000C743A">
                  <w:pPr>
                    <w:pStyle w:val="ListParagraph"/>
                  </w:pPr>
                  <w:r>
                    <w:t>PME r</w:t>
                  </w:r>
                  <w:r w:rsidRPr="00BC3969">
                    <w:t xml:space="preserve">eport on learning </w:t>
                  </w:r>
                  <w:r>
                    <w:t>for future projects</w:t>
                  </w:r>
                  <w:r w:rsidRPr="00BC3969">
                    <w:rPr>
                      <w:szCs w:val="16"/>
                    </w:rPr>
                    <w:t xml:space="preserve"> </w:t>
                  </w:r>
                  <w:r w:rsidRPr="00213DF3">
                    <w:rPr>
                      <w:szCs w:val="16"/>
                    </w:rPr>
                    <w:t>and O&amp;M</w:t>
                  </w: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108" style="position:absolute;margin-left:174.1pt;margin-top:22.6pt;width:143pt;height:55.3pt;z-index:2520668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">
            <v:textbox style="mso-next-textbox:#_x0000_s42108" inset=".5mm,,.5mm">
              <w:txbxContent>
                <w:p w:rsidR="0088405F" w:rsidRPr="002D6A42" w:rsidRDefault="0088405F" w:rsidP="000C743A">
                  <w:pPr>
                    <w:spacing w:line="240" w:lineRule="auto"/>
                    <w:jc w:val="left"/>
                    <w:rPr>
                      <w:sz w:val="22"/>
                      <w:szCs w:val="22"/>
                    </w:rPr>
                  </w:pPr>
                  <w:r w:rsidRPr="002D6A42">
                    <w:rPr>
                      <w:sz w:val="22"/>
                      <w:szCs w:val="22"/>
                    </w:rPr>
                    <w:t>CDM:</w:t>
                  </w:r>
                  <w:r>
                    <w:rPr>
                      <w:sz w:val="22"/>
                      <w:szCs w:val="22"/>
                    </w:rPr>
                    <w:t xml:space="preserve"> </w:t>
                  </w:r>
                  <w:r w:rsidRPr="00B74836">
                    <w:rPr>
                      <w:b/>
                      <w:sz w:val="22"/>
                      <w:szCs w:val="22"/>
                    </w:rPr>
                    <w:t>#</w:t>
                  </w:r>
                </w:p>
                <w:p w:rsidR="0088405F" w:rsidRDefault="0088405F" w:rsidP="000C743A">
                  <w:pPr>
                    <w:pStyle w:val="ListParagraph"/>
                  </w:pPr>
                  <w:r>
                    <w:t xml:space="preserve">Establish multi-dis. CDM group </w:t>
                  </w:r>
                </w:p>
                <w:p w:rsidR="0088405F" w:rsidRPr="00A979E4" w:rsidRDefault="0088405F" w:rsidP="000C743A">
                  <w:pPr>
                    <w:pStyle w:val="ListParagraph"/>
                  </w:pPr>
                  <w:r>
                    <w:t>Brief CDM</w:t>
                  </w:r>
                  <w:r w:rsidRPr="0040783B">
                    <w:t xml:space="preserve"> </w:t>
                  </w:r>
                  <w:r>
                    <w:t xml:space="preserve">process &amp; protocols </w:t>
                  </w:r>
                  <w:r>
                    <w:br/>
                    <w:t>incl, prior projects learning</w:t>
                  </w:r>
                </w:p>
              </w:txbxContent>
            </v:textbox>
          </v:rect>
        </w:pict>
      </w:r>
      <w:r>
        <w:rPr>
          <w:noProof/>
          <w:lang w:eastAsia="en-GB"/>
        </w:rPr>
        <w:pict>
          <v:rect id="_x0000_s42110" style="position:absolute;margin-left:786pt;margin-top:22.6pt;width:158.45pt;height:55.3pt;z-index:252068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">
            <v:textbox style="mso-next-textbox:#_x0000_s42110" inset=".5mm,,.5mm">
              <w:txbxContent>
                <w:p w:rsidR="0088405F" w:rsidRPr="002D6A42" w:rsidRDefault="0088405F" w:rsidP="000C743A">
                  <w:pPr>
                    <w:spacing w:line="240" w:lineRule="auto"/>
                    <w:rPr>
                      <w:sz w:val="22"/>
                      <w:szCs w:val="22"/>
                    </w:rPr>
                  </w:pPr>
                  <w:r w:rsidRPr="002D6A42">
                    <w:rPr>
                      <w:sz w:val="22"/>
                      <w:szCs w:val="22"/>
                    </w:rPr>
                    <w:t>CDM</w:t>
                  </w:r>
                  <w:r>
                    <w:rPr>
                      <w:sz w:val="22"/>
                      <w:szCs w:val="22"/>
                    </w:rPr>
                    <w:t xml:space="preserve"> </w:t>
                  </w:r>
                  <w:r>
                    <w:rPr>
                      <w:sz w:val="22"/>
                      <w:szCs w:val="18"/>
                    </w:rPr>
                    <w:t>pre-handover</w:t>
                  </w:r>
                  <w:r w:rsidRPr="002D6A42">
                    <w:rPr>
                      <w:sz w:val="22"/>
                      <w:szCs w:val="22"/>
                    </w:rPr>
                    <w:t>:</w:t>
                  </w:r>
                </w:p>
                <w:p w:rsidR="0088405F" w:rsidRPr="00C114CC" w:rsidRDefault="0088405F" w:rsidP="000C743A">
                  <w:pPr>
                    <w:pStyle w:val="ListParagraph"/>
                  </w:pPr>
                  <w:r>
                    <w:t xml:space="preserve">CDM </w:t>
                  </w:r>
                  <w:r w:rsidRPr="00C114CC">
                    <w:t>Construction</w:t>
                  </w:r>
                  <w:r>
                    <w:t xml:space="preserve"> confirmation</w:t>
                  </w:r>
                  <w:r w:rsidRPr="00C114CC">
                    <w:t xml:space="preserve"> </w:t>
                  </w:r>
                  <w:r>
                    <w:t xml:space="preserve">&amp; records </w:t>
                  </w:r>
                </w:p>
              </w:txbxContent>
            </v:textbox>
          </v:rect>
        </w:pict>
      </w:r>
      <w:r>
        <w:rPr>
          <w:noProof/>
          <w:lang w:eastAsia="en-GB"/>
        </w:rPr>
        <w:pict>
          <v:rect id="_x0000_s42109" style="position:absolute;margin-left:-32.65pt;margin-top:22.6pt;width:38.25pt;height:55.3pt;z-index:252067840;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" fillcolor="#bfbfbf">
            <v:textbox style="layout-flow:vertical;mso-layout-flow-alt:bottom-to-top;mso-next-textbox:#_x0000_s42109">
              <w:txbxContent>
                <w:p w:rsidR="0088405F" w:rsidRPr="00C114CC" w:rsidRDefault="0088405F" w:rsidP="000C743A">
                  <w:pPr>
                    <w:spacing w:line="276" w:lineRule="auto"/>
                    <w:jc w:val="right"/>
                    <w:rPr>
                      <w:sz w:val="18"/>
                      <w:szCs w:val="18"/>
                    </w:rPr>
                  </w:pPr>
                  <w:r>
                    <w:rPr>
                      <w:sz w:val="18"/>
                      <w:szCs w:val="18"/>
                    </w:rPr>
                    <w:t>CDM</w:t>
                  </w:r>
                  <w:r w:rsidRPr="00C114CC">
                    <w:rPr>
                      <w:sz w:val="18"/>
                      <w:szCs w:val="18"/>
                    </w:rPr>
                    <w:t>:</w:t>
                  </w:r>
                </w:p>
                <w:p w:rsidR="0088405F" w:rsidRPr="00C9221F" w:rsidRDefault="0088405F" w:rsidP="000C743A">
                  <w:pPr>
                    <w:pStyle w:val="NoSpacing"/>
                  </w:pPr>
                </w:p>
              </w:txbxContent>
            </v:textbox>
          </v:rect>
        </w:pict>
      </w:r>
      <w:r>
        <w:rPr>
          <w:noProof/>
          <w:lang w:eastAsia="en-GB"/>
        </w:rPr>
        <w:pict>
          <v:rect id="_x0000_s42113" style="position:absolute;margin-left:953.05pt;margin-top:22.9pt;width:130.55pt;height:55.3pt;z-index:2520719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">
            <v:textbox style="mso-next-textbox:#_x0000_s42113" inset=".5mm,,.5mm">
              <w:txbxContent>
                <w:p w:rsidR="0088405F" w:rsidRPr="00C114CC" w:rsidRDefault="0088405F" w:rsidP="000C743A">
                  <w:pPr>
                    <w:spacing w:line="240" w:lineRule="auto"/>
                    <w:rPr>
                      <w:sz w:val="18"/>
                      <w:szCs w:val="18"/>
                    </w:rPr>
                  </w:pPr>
                  <w:r w:rsidRPr="002D6A42">
                    <w:rPr>
                      <w:sz w:val="22"/>
                      <w:szCs w:val="22"/>
                    </w:rPr>
                    <w:t>CDM:</w:t>
                  </w:r>
                  <w:r>
                    <w:rPr>
                      <w:sz w:val="18"/>
                      <w:szCs w:val="18"/>
                    </w:rPr>
                    <w:t xml:space="preserve"> </w:t>
                  </w:r>
                  <w:r>
                    <w:rPr>
                      <w:sz w:val="18"/>
                      <w:szCs w:val="16"/>
                    </w:rPr>
                    <w:t>(</w:t>
                  </w:r>
                  <w:r>
                    <w:rPr>
                      <w:sz w:val="20"/>
                    </w:rPr>
                    <w:t xml:space="preserve">+ circa </w:t>
                  </w:r>
                  <w:r>
                    <w:rPr>
                      <w:sz w:val="18"/>
                      <w:szCs w:val="16"/>
                    </w:rPr>
                    <w:t>1yr</w:t>
                  </w:r>
                </w:p>
                <w:p w:rsidR="0088405F" w:rsidRPr="00BC3969" w:rsidRDefault="0088405F" w:rsidP="000C743A">
                  <w:pPr>
                    <w:pStyle w:val="ListParagraph"/>
                  </w:pPr>
                  <w:r>
                    <w:t>PME r</w:t>
                  </w:r>
                  <w:r w:rsidRPr="00BC3969">
                    <w:t xml:space="preserve">eport on learning </w:t>
                  </w:r>
                  <w:r>
                    <w:t>for future projects</w:t>
                  </w:r>
                  <w:r w:rsidRPr="00BC3969">
                    <w:rPr>
                      <w:szCs w:val="16"/>
                    </w:rPr>
                    <w:t xml:space="preserve"> </w:t>
                  </w:r>
                  <w:r w:rsidRPr="00213DF3">
                    <w:rPr>
                      <w:szCs w:val="16"/>
                    </w:rPr>
                    <w:t>and O&amp;M</w:t>
                  </w:r>
                </w:p>
              </w:txbxContent>
            </v:textbox>
          </v:rect>
        </w:pict>
      </w:r>
      <w:r>
        <w:rPr>
          <w:noProof/>
          <w:lang w:eastAsia="en-GB"/>
        </w:rPr>
        <w:pict>
          <v:rect id="_x0000_s42112" style="position:absolute;margin-left:558.1pt;margin-top:22.55pt;width:221.1pt;height:55.3pt;z-index:2520709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">
            <v:textbox style="mso-next-textbox:#_x0000_s42112" inset=".5mm,,.5mm">
              <w:txbxContent>
                <w:p w:rsidR="0088405F" w:rsidRPr="002D6A42" w:rsidRDefault="0088405F" w:rsidP="000C743A">
                  <w:pPr>
                    <w:spacing w:line="240" w:lineRule="auto"/>
                    <w:jc w:val="left"/>
                    <w:rPr>
                      <w:sz w:val="22"/>
                      <w:szCs w:val="22"/>
                    </w:rPr>
                  </w:pPr>
                  <w:r>
                    <w:rPr>
                      <w:sz w:val="22"/>
                      <w:szCs w:val="22"/>
                    </w:rPr>
                    <w:t>Construction Design Management (</w:t>
                  </w:r>
                  <w:r w:rsidRPr="002D6A42">
                    <w:rPr>
                      <w:sz w:val="22"/>
                      <w:szCs w:val="22"/>
                    </w:rPr>
                    <w:t>CDM</w:t>
                  </w:r>
                  <w:r>
                    <w:rPr>
                      <w:sz w:val="22"/>
                      <w:szCs w:val="22"/>
                    </w:rPr>
                    <w:t>)</w:t>
                  </w:r>
                  <w:proofErr w:type="gramStart"/>
                  <w:r w:rsidRPr="002D6A42">
                    <w:rPr>
                      <w:sz w:val="22"/>
                      <w:szCs w:val="22"/>
                    </w:rPr>
                    <w:t>::</w:t>
                  </w:r>
                  <w:proofErr w:type="gramEnd"/>
                </w:p>
                <w:p w:rsidR="0088405F" w:rsidRPr="00C114CC" w:rsidRDefault="0088405F" w:rsidP="000C743A">
                  <w:pPr>
                    <w:pStyle w:val="ListParagraph"/>
                  </w:pPr>
                  <w:r>
                    <w:t>Confirm CDM</w:t>
                  </w:r>
                  <w:r w:rsidRPr="00C114CC">
                    <w:t xml:space="preserve"> </w:t>
                  </w:r>
                  <w:r>
                    <w:t>applied</w:t>
                  </w:r>
                  <w:r w:rsidRPr="00C114CC">
                    <w:t xml:space="preserve"> </w:t>
                  </w:r>
                  <w:r>
                    <w:t>in d</w:t>
                  </w:r>
                  <w:r w:rsidRPr="00C114CC">
                    <w:t xml:space="preserve">esign </w:t>
                  </w:r>
                  <w:r>
                    <w:t>details &amp; specs.</w:t>
                  </w:r>
                </w:p>
                <w:p w:rsidR="0088405F" w:rsidRPr="00A938B5" w:rsidRDefault="0088405F" w:rsidP="000C743A">
                  <w:pPr>
                    <w:pStyle w:val="ListParagraph"/>
                  </w:pPr>
                  <w:r>
                    <w:t xml:space="preserve">Workshops </w:t>
                  </w:r>
                  <w:r w:rsidRPr="0081731D">
                    <w:t>(</w:t>
                  </w:r>
                  <w:r>
                    <w:t>pre-down selection(s) &amp; late FBC</w:t>
                  </w:r>
                  <w:r w:rsidRPr="0081731D">
                    <w:t>)</w:t>
                  </w:r>
                </w:p>
                <w:p w:rsidR="0088405F" w:rsidRPr="00C114CC" w:rsidRDefault="0088405F" w:rsidP="000C743A">
                  <w:pPr>
                    <w:pStyle w:val="ListParagraph"/>
                    <w:numPr>
                      <w:ilvl w:val="0"/>
                      <w:numId w:val="0"/>
                    </w:numPr>
                    <w:ind w:left="284"/>
                  </w:pPr>
                </w:p>
              </w:txbxContent>
            </v:textbox>
          </v:rect>
        </w:pict>
      </w:r>
      <w:r>
        <w:rPr>
          <w:noProof/>
          <w:lang w:eastAsia="en-GB"/>
        </w:rPr>
        <w:pict>
          <v:rect id="_x0000_s42111" style="position:absolute;margin-left:326.7pt;margin-top:22.55pt;width:221.1pt;height:55.3pt;z-index:2520698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">
            <v:textbox style="mso-next-textbox:#_x0000_s42111">
              <w:txbxContent>
                <w:p w:rsidR="0088405F" w:rsidRPr="002D6A42" w:rsidRDefault="0088405F" w:rsidP="000C743A">
                  <w:pPr>
                    <w:spacing w:line="240" w:lineRule="auto"/>
                    <w:jc w:val="left"/>
                    <w:rPr>
                      <w:sz w:val="22"/>
                      <w:szCs w:val="22"/>
                    </w:rPr>
                  </w:pPr>
                  <w:r>
                    <w:rPr>
                      <w:sz w:val="22"/>
                      <w:szCs w:val="22"/>
                    </w:rPr>
                    <w:t>Construction Design Management (</w:t>
                  </w:r>
                  <w:r w:rsidRPr="002D6A42">
                    <w:rPr>
                      <w:sz w:val="22"/>
                      <w:szCs w:val="22"/>
                    </w:rPr>
                    <w:t>CDM</w:t>
                  </w:r>
                  <w:r>
                    <w:rPr>
                      <w:sz w:val="22"/>
                      <w:szCs w:val="22"/>
                    </w:rPr>
                    <w:t>)</w:t>
                  </w:r>
                  <w:r w:rsidRPr="002D6A42">
                    <w:rPr>
                      <w:sz w:val="22"/>
                      <w:szCs w:val="22"/>
                    </w:rPr>
                    <w:t>:</w:t>
                  </w:r>
                </w:p>
                <w:p w:rsidR="0088405F" w:rsidRDefault="0088405F" w:rsidP="000C743A">
                  <w:pPr>
                    <w:pStyle w:val="ListParagraph"/>
                  </w:pPr>
                  <w:r>
                    <w:t>CDM  applied in concept and space planning</w:t>
                  </w:r>
                </w:p>
                <w:p w:rsidR="0088405F" w:rsidRPr="00A938B5" w:rsidRDefault="0088405F" w:rsidP="000C743A">
                  <w:pPr>
                    <w:pStyle w:val="ListParagraph"/>
                  </w:pPr>
                  <w:r w:rsidRPr="00C114CC">
                    <w:t>Workshop</w:t>
                  </w:r>
                  <w:r>
                    <w:t>s</w:t>
                  </w:r>
                  <w:r w:rsidRPr="00C114CC">
                    <w:t xml:space="preserve"> </w:t>
                  </w:r>
                  <w:r>
                    <w:t xml:space="preserve">: </w:t>
                  </w:r>
                  <w:r w:rsidRPr="0081731D">
                    <w:t>(late OBC</w:t>
                  </w:r>
                  <w:r>
                    <w:t>, plus OA</w:t>
                  </w:r>
                  <w:r w:rsidRPr="008C2CD4">
                    <w:rPr>
                      <w:rStyle w:val="Strong"/>
                    </w:rPr>
                    <w:t>*</w:t>
                  </w:r>
                  <w:r>
                    <w:t xml:space="preserve"> </w:t>
                  </w:r>
                  <w:r w:rsidRPr="0081731D">
                    <w:t>)</w:t>
                  </w:r>
                  <w:r w:rsidRPr="00213DF3">
                    <w:t xml:space="preserve"> </w:t>
                  </w:r>
                  <w:r>
                    <w:t xml:space="preserve">CDM risk </w:t>
                  </w:r>
                  <w:r w:rsidRPr="0081731D">
                    <w:t>assessment</w:t>
                  </w:r>
                  <w:r>
                    <w:t>s</w:t>
                  </w:r>
                </w:p>
                <w:p w:rsidR="0088405F" w:rsidRDefault="0088405F" w:rsidP="000C743A">
                  <w:pPr>
                    <w:jc w:val="left"/>
                  </w:pPr>
                </w:p>
                <w:p w:rsidR="0088405F" w:rsidRDefault="0088405F" w:rsidP="000C743A">
                  <w:pPr>
                    <w:pStyle w:val="ListParagraph"/>
                  </w:pPr>
                </w:p>
                <w:p w:rsidR="0088405F" w:rsidRPr="00C9221F" w:rsidRDefault="0088405F" w:rsidP="000C743A">
                  <w:pPr>
                    <w:jc w:val="left"/>
                  </w:pP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Rectangle 168" o:spid="_x0000_s42101" style="position:absolute;margin-left:-33.65pt;margin-top:7.65pt;width:38.25pt;height:53.85pt;z-index:252059648;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" fillcolor="#bfbfbf">
            <v:textbox style="layout-flow:vertical;mso-layout-flow-alt:bottom-to-top;mso-next-textbox:#Rectangle 168" inset="2.5mm,1.3mm,2.5mm">
              <w:txbxContent>
                <w:p w:rsidR="0088405F" w:rsidRPr="003374B8" w:rsidRDefault="0088405F" w:rsidP="000C743A">
                  <w:pPr>
                    <w:jc w:val="right"/>
                    <w:rPr>
                      <w:sz w:val="18"/>
                      <w:szCs w:val="16"/>
                    </w:rPr>
                  </w:pPr>
                  <w:r w:rsidRPr="003374B8">
                    <w:rPr>
                      <w:sz w:val="18"/>
                      <w:szCs w:val="16"/>
                    </w:rPr>
                    <w:t>BIM:</w:t>
                  </w:r>
                </w:p>
              </w:txbxContent>
            </v:textbox>
          </v:rect>
        </w:pict>
      </w:r>
      <w:r>
        <w:rPr>
          <w:noProof/>
          <w:lang w:eastAsia="en-GB"/>
        </w:rPr>
        <w:pict>
          <v:rect id="Rectangle 166" o:spid="_x0000_s42099" style="position:absolute;margin-left:174.4pt;margin-top:7.65pt;width:143pt;height:53.85pt;z-index:2520576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MjLgIAAFIEAAAOAAAAZHJzL2Uyb0RvYy54bWysVFFv0zAQfkfiP1h+p2lC2nV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">
            <v:textbox style="mso-next-textbox:#Rectangle 166" inset=".5mm,,.5mm">
              <w:txbxContent>
                <w:p w:rsidR="0088405F" w:rsidRPr="002D6A42" w:rsidRDefault="0088405F" w:rsidP="000C743A">
                  <w:pPr>
                    <w:spacing w:line="240" w:lineRule="auto"/>
                    <w:rPr>
                      <w:sz w:val="22"/>
                      <w:szCs w:val="22"/>
                    </w:rPr>
                  </w:pPr>
                  <w:r>
                    <w:rPr>
                      <w:sz w:val="22"/>
                      <w:szCs w:val="22"/>
                    </w:rPr>
                    <w:t>BIM</w:t>
                  </w:r>
                  <w:r w:rsidRPr="002D6A42">
                    <w:rPr>
                      <w:sz w:val="22"/>
                      <w:szCs w:val="22"/>
                    </w:rPr>
                    <w:t>:</w:t>
                  </w:r>
                  <w:r>
                    <w:rPr>
                      <w:sz w:val="22"/>
                      <w:szCs w:val="22"/>
                    </w:rPr>
                    <w:t xml:space="preserve"> </w:t>
                  </w:r>
                  <w:r w:rsidRPr="00B74836">
                    <w:rPr>
                      <w:b/>
                      <w:sz w:val="22"/>
                      <w:szCs w:val="22"/>
                    </w:rPr>
                    <w:t>#</w:t>
                  </w:r>
                </w:p>
                <w:p w:rsidR="0088405F" w:rsidRPr="00213DF3" w:rsidRDefault="0088405F" w:rsidP="000C743A">
                  <w:pPr>
                    <w:pStyle w:val="ListParagraph"/>
                  </w:pPr>
                  <w:r>
                    <w:t xml:space="preserve">Data Drop 1 – Initial Brief of </w:t>
                  </w:r>
                  <w:r w:rsidRPr="00213DF3">
                    <w:t>operational requirement &amp; Model</w:t>
                  </w:r>
                </w:p>
              </w:txbxContent>
            </v:textbox>
          </v:rect>
        </w:pict>
      </w:r>
      <w:r>
        <w:rPr>
          <w:noProof/>
          <w:lang w:eastAsia="en-GB"/>
        </w:rPr>
        <w:pict>
          <v:rect id="Rectangle 165" o:spid="_x0000_s42098" style="position:absolute;margin-left:326.35pt;margin-top:7.65pt;width:221.1pt;height:53.85pt;z-index:2520565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">
            <v:textbox style="mso-next-textbox:#Rectangle 165" inset=".5mm,,.5mm">
              <w:txbxContent>
                <w:p w:rsidR="0088405F" w:rsidRPr="002D6A42" w:rsidRDefault="0088405F" w:rsidP="000C743A">
                  <w:pPr>
                    <w:spacing w:line="240" w:lineRule="auto"/>
                    <w:rPr>
                      <w:sz w:val="22"/>
                      <w:szCs w:val="22"/>
                    </w:rPr>
                  </w:pPr>
                  <w:r w:rsidRPr="002D6A42">
                    <w:rPr>
                      <w:sz w:val="22"/>
                      <w:szCs w:val="22"/>
                    </w:rPr>
                    <w:t>Building Information Modelling</w:t>
                  </w:r>
                  <w:r>
                    <w:rPr>
                      <w:sz w:val="22"/>
                      <w:szCs w:val="22"/>
                    </w:rPr>
                    <w:t xml:space="preserve"> (BIM)</w:t>
                  </w:r>
                  <w:r w:rsidRPr="002D6A42">
                    <w:rPr>
                      <w:sz w:val="22"/>
                      <w:szCs w:val="22"/>
                    </w:rPr>
                    <w:t>:</w:t>
                  </w:r>
                </w:p>
                <w:p w:rsidR="0088405F" w:rsidRPr="00213DF3" w:rsidRDefault="0088405F" w:rsidP="000C743A">
                  <w:pPr>
                    <w:pStyle w:val="ListParagraph"/>
                  </w:pPr>
                  <w:r w:rsidRPr="00213DF3">
                    <w:t>Data Drop 2 – Outline Solution Model</w:t>
                  </w:r>
                </w:p>
                <w:p w:rsidR="0088405F" w:rsidRPr="00213DF3" w:rsidRDefault="0088405F" w:rsidP="000C743A">
                  <w:pPr>
                    <w:rPr>
                      <w:sz w:val="18"/>
                      <w:szCs w:val="18"/>
                    </w:rPr>
                  </w:pPr>
                </w:p>
                <w:p w:rsidR="0088405F" w:rsidRPr="00213DF3" w:rsidRDefault="0088405F" w:rsidP="000C743A">
                  <w:pPr>
                    <w:rPr>
                      <w:sz w:val="18"/>
                      <w:szCs w:val="18"/>
                    </w:rPr>
                  </w:pPr>
                </w:p>
              </w:txbxContent>
            </v:textbox>
          </v:rect>
        </w:pict>
      </w:r>
      <w:r>
        <w:rPr>
          <w:noProof/>
          <w:lang w:eastAsia="en-GB"/>
        </w:rPr>
        <w:pict>
          <v:rect id="Rectangle 167" o:spid="_x0000_s42100" style="position:absolute;margin-left:558.7pt;margin-top:7.65pt;width:221.1pt;height:53.85pt;z-index:2520586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">
            <v:textbox style="mso-next-textbox:#Rectangle 167" inset=".5mm,,.5mm">
              <w:txbxContent>
                <w:p w:rsidR="0088405F" w:rsidRPr="002D6A42" w:rsidRDefault="0088405F" w:rsidP="000C743A">
                  <w:pPr>
                    <w:spacing w:line="240" w:lineRule="auto"/>
                    <w:rPr>
                      <w:sz w:val="22"/>
                      <w:szCs w:val="22"/>
                    </w:rPr>
                  </w:pPr>
                  <w:r w:rsidRPr="002D6A42">
                    <w:rPr>
                      <w:sz w:val="22"/>
                      <w:szCs w:val="22"/>
                    </w:rPr>
                    <w:t>Building Information Modelling</w:t>
                  </w:r>
                  <w:r>
                    <w:rPr>
                      <w:sz w:val="22"/>
                      <w:szCs w:val="22"/>
                    </w:rPr>
                    <w:t xml:space="preserve"> (BIM)</w:t>
                  </w:r>
                  <w:r w:rsidRPr="002D6A42">
                    <w:rPr>
                      <w:sz w:val="22"/>
                      <w:szCs w:val="22"/>
                    </w:rPr>
                    <w:t>:</w:t>
                  </w:r>
                </w:p>
                <w:p w:rsidR="0088405F" w:rsidRPr="00213DF3" w:rsidRDefault="0088405F" w:rsidP="000C743A">
                  <w:pPr>
                    <w:pStyle w:val="ListParagraph"/>
                  </w:pPr>
                  <w:r w:rsidRPr="00213DF3">
                    <w:t>Data Drop 3 – Construction Information Model</w:t>
                  </w:r>
                  <w:r w:rsidRPr="00213DF3">
                    <w:tab/>
                  </w:r>
                </w:p>
              </w:txbxContent>
            </v:textbox>
          </v:rect>
        </w:pict>
      </w:r>
      <w:r>
        <w:rPr>
          <w:noProof/>
          <w:lang w:eastAsia="en-GB"/>
        </w:rPr>
        <w:pict>
          <v:rect id="Rectangle 169" o:spid="_x0000_s42102" style="position:absolute;margin-left:786pt;margin-top:6.9pt;width:158.45pt;height:53.85pt;z-index:252060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NLQIAAFI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">
            <v:textbox style="mso-next-textbox:#Rectangle 169" inset=".5mm,,.5mm">
              <w:txbxContent>
                <w:p w:rsidR="0088405F" w:rsidRPr="002D6A42" w:rsidRDefault="0088405F" w:rsidP="000C743A">
                  <w:pPr>
                    <w:spacing w:line="240" w:lineRule="auto"/>
                    <w:rPr>
                      <w:sz w:val="22"/>
                      <w:szCs w:val="22"/>
                    </w:rPr>
                  </w:pPr>
                  <w:r w:rsidRPr="002D6A42">
                    <w:rPr>
                      <w:sz w:val="22"/>
                      <w:szCs w:val="22"/>
                    </w:rPr>
                    <w:t>BIM</w:t>
                  </w:r>
                  <w:r w:rsidRPr="00311544">
                    <w:rPr>
                      <w:sz w:val="22"/>
                      <w:szCs w:val="18"/>
                    </w:rPr>
                    <w:t xml:space="preserve"> </w:t>
                  </w:r>
                  <w:r>
                    <w:rPr>
                      <w:sz w:val="22"/>
                      <w:szCs w:val="18"/>
                    </w:rPr>
                    <w:t>pre-handover</w:t>
                  </w:r>
                  <w:r w:rsidRPr="002D6A42">
                    <w:rPr>
                      <w:sz w:val="22"/>
                      <w:szCs w:val="22"/>
                    </w:rPr>
                    <w:t>:</w:t>
                  </w:r>
                </w:p>
                <w:p w:rsidR="0088405F" w:rsidRPr="00213DF3" w:rsidRDefault="0088405F" w:rsidP="000C743A">
                  <w:pPr>
                    <w:pStyle w:val="ListParagraph"/>
                  </w:pPr>
                  <w:r w:rsidRPr="00213DF3">
                    <w:t>Data Drop 4 – Operational and Maintenance Model</w:t>
                  </w:r>
                  <w:r w:rsidRPr="00213DF3">
                    <w:tab/>
                  </w:r>
                </w:p>
              </w:txbxContent>
            </v:textbox>
          </v:rect>
        </w:pict>
      </w:r>
      <w:r>
        <w:rPr>
          <w:noProof/>
          <w:lang w:eastAsia="en-GB"/>
        </w:rPr>
        <w:pict>
          <v:rect id="Rectangle 170" o:spid="_x0000_s42103" style="position:absolute;margin-left:953.15pt;margin-top:7.65pt;width:128.5pt;height:53.85pt;z-index:252061696;visibility:visible;mso-wrap-style:square;mso-width-percent:0;mso-wrap-distance-left:9pt;mso-wrap-distance-top:0;mso-wrap-distance-right:9pt;mso-wrap-distance-bottom:0;mso-position-horizontal:absolute;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">
            <v:textbox style="mso-next-textbox:#Rectangle 170" inset=".5mm,,.5mm,.3mm">
              <w:txbxContent>
                <w:p w:rsidR="0088405F" w:rsidRPr="00E45259" w:rsidRDefault="0088405F" w:rsidP="000C743A">
                  <w:pPr>
                    <w:spacing w:line="240" w:lineRule="auto"/>
                    <w:rPr>
                      <w:sz w:val="20"/>
                      <w:szCs w:val="16"/>
                    </w:rPr>
                  </w:pPr>
                  <w:r w:rsidRPr="002D6A42">
                    <w:rPr>
                      <w:sz w:val="22"/>
                      <w:szCs w:val="22"/>
                    </w:rPr>
                    <w:t>BIM:</w:t>
                  </w:r>
                  <w:r w:rsidRPr="00CF4D64">
                    <w:rPr>
                      <w:sz w:val="18"/>
                      <w:szCs w:val="16"/>
                    </w:rPr>
                    <w:t xml:space="preserve"> </w:t>
                  </w:r>
                  <w:r>
                    <w:rPr>
                      <w:sz w:val="18"/>
                      <w:szCs w:val="16"/>
                    </w:rPr>
                    <w:t>(</w:t>
                  </w:r>
                  <w:r>
                    <w:rPr>
                      <w:sz w:val="20"/>
                    </w:rPr>
                    <w:t xml:space="preserve">+ circa </w:t>
                  </w:r>
                  <w:r>
                    <w:rPr>
                      <w:sz w:val="18"/>
                      <w:szCs w:val="16"/>
                    </w:rPr>
                    <w:t>1yr</w:t>
                  </w:r>
                </w:p>
                <w:p w:rsidR="0088405F" w:rsidRPr="00213DF3" w:rsidRDefault="0088405F" w:rsidP="000C743A">
                  <w:pPr>
                    <w:pStyle w:val="ListParagraph"/>
                  </w:pPr>
                  <w:r w:rsidRPr="00213DF3">
                    <w:t xml:space="preserve">Data Drop 5 – </w:t>
                  </w:r>
                  <w:r>
                    <w:t>in-use</w:t>
                  </w:r>
                  <w:r w:rsidRPr="00213DF3">
                    <w:t xml:space="preserve"> Validation Information Model and ongoing O&amp;M</w:t>
                  </w:r>
                </w:p>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0C743A" w:rsidRPr="000C743A" w:rsidRDefault="0023483F"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
        <w:rPr>
          <w:noProof/>
          <w:lang w:eastAsia="en-GB"/>
        </w:rPr>
        <w:pict>
          <v:rect id="_x0000_s42121" style="position:absolute;margin-left:954pt;margin-top:17.1pt;width:128.4pt;height:53.85pt;z-index:2520801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">
            <v:textbox style="mso-next-textbox:#_x0000_s42121" inset=".5mm,,.5mm,.3mm">
              <w:txbxContent>
                <w:p w:rsidR="0088405F" w:rsidRPr="002D6A42" w:rsidRDefault="0088405F" w:rsidP="000C743A">
                  <w:pPr>
                    <w:spacing w:line="240" w:lineRule="auto"/>
                    <w:rPr>
                      <w:sz w:val="22"/>
                      <w:szCs w:val="22"/>
                    </w:rPr>
                  </w:pPr>
                  <w:r>
                    <w:rPr>
                      <w:sz w:val="22"/>
                      <w:szCs w:val="22"/>
                    </w:rPr>
                    <w:t>Soft Landings (SL)</w:t>
                  </w:r>
                  <w:r w:rsidRPr="002D6A42">
                    <w:rPr>
                      <w:sz w:val="22"/>
                      <w:szCs w:val="22"/>
                    </w:rPr>
                    <w:t>:</w:t>
                  </w:r>
                  <w:r>
                    <w:rPr>
                      <w:sz w:val="22"/>
                      <w:szCs w:val="22"/>
                    </w:rPr>
                    <w:t xml:space="preserve"> 4 &amp; 5</w:t>
                  </w:r>
                </w:p>
                <w:p w:rsidR="0088405F" w:rsidRPr="000E707F" w:rsidRDefault="0088405F" w:rsidP="000C743A">
                  <w:pPr>
                    <w:pStyle w:val="ListParagraph"/>
                  </w:pPr>
                  <w:r w:rsidRPr="000E707F">
                    <w:t xml:space="preserve"> +1yr independent review</w:t>
                  </w:r>
                </w:p>
                <w:p w:rsidR="0088405F" w:rsidRDefault="0088405F" w:rsidP="000C743A">
                  <w:pPr>
                    <w:pStyle w:val="ListParagraph"/>
                  </w:pPr>
                  <w:r>
                    <w:t>On-site set-up &amp; monitoring</w:t>
                  </w:r>
                </w:p>
                <w:p w:rsidR="0088405F" w:rsidRPr="00C114CC" w:rsidRDefault="0088405F" w:rsidP="000C743A">
                  <w:pPr>
                    <w:pStyle w:val="ListParagraph"/>
                  </w:pPr>
                  <w:r>
                    <w:t>Ongoing review</w:t>
                  </w:r>
                  <w:r w:rsidRPr="000E707F">
                    <w:rPr>
                      <w:sz w:val="16"/>
                    </w:rPr>
                    <w:t xml:space="preserve"> </w:t>
                  </w:r>
                  <w:r>
                    <w:rPr>
                      <w:sz w:val="16"/>
                    </w:rPr>
                    <w:t>(min annual)</w:t>
                  </w:r>
                </w:p>
              </w:txbxContent>
            </v:textbox>
          </v:rect>
        </w:pict>
      </w:r>
      <w:r>
        <w:rPr>
          <w:noProof/>
          <w:lang w:eastAsia="en-GB"/>
        </w:rPr>
        <w:pict>
          <v:rect id="Rectangle 174" o:spid="_x0000_s42106" style="position:absolute;margin-left:-33.35pt;margin-top:18.3pt;width:38.25pt;height:53.85pt;z-index:252064768;visibility:visibl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" fillcolor="#bfbfbf">
            <v:textbox style="layout-flow:vertical;mso-layout-flow-alt:bottom-to-top;mso-next-textbox:#Rectangle 174">
              <w:txbxContent>
                <w:p w:rsidR="0088405F" w:rsidRPr="00C114CC" w:rsidRDefault="0088405F" w:rsidP="000C743A">
                  <w:pPr>
                    <w:spacing w:line="276" w:lineRule="auto"/>
                    <w:jc w:val="right"/>
                    <w:rPr>
                      <w:sz w:val="18"/>
                      <w:szCs w:val="18"/>
                    </w:rPr>
                  </w:pPr>
                  <w:r>
                    <w:rPr>
                      <w:sz w:val="18"/>
                      <w:szCs w:val="18"/>
                    </w:rPr>
                    <w:t>Soft Landings:</w:t>
                  </w:r>
                </w:p>
                <w:p w:rsidR="0088405F" w:rsidRPr="00C9221F" w:rsidRDefault="0088405F" w:rsidP="000C743A">
                  <w:pPr>
                    <w:pStyle w:val="NoSpacing"/>
                  </w:pPr>
                </w:p>
              </w:txbxContent>
            </v:textbox>
          </v:rect>
        </w:pict>
      </w:r>
      <w:r>
        <w:rPr>
          <w:noProof/>
          <w:lang w:eastAsia="en-GB"/>
        </w:rPr>
        <w:pict>
          <v:rect id="_x0000_s42120" style="position:absolute;margin-left:174pt;margin-top:18.3pt;width:143pt;height:53.85pt;z-index:2520791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MjLgIAAFIEAAAOAAAAZHJzL2Uyb0RvYy54bWysVFFv0zAQfkfiP1h+p2lC2nV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">
            <v:textbox style="mso-next-textbox:#_x0000_s42120" inset=".5mm,,.5mm,.3mm">
              <w:txbxContent>
                <w:p w:rsidR="0088405F" w:rsidRPr="00596120" w:rsidRDefault="0088405F" w:rsidP="000C743A">
                  <w:pPr>
                    <w:spacing w:line="240" w:lineRule="auto"/>
                    <w:rPr>
                      <w:sz w:val="22"/>
                      <w:szCs w:val="22"/>
                    </w:rPr>
                  </w:pPr>
                  <w:r>
                    <w:rPr>
                      <w:sz w:val="22"/>
                      <w:szCs w:val="22"/>
                    </w:rPr>
                    <w:t>Soft Landings (SL):</w:t>
                  </w:r>
                  <w:r w:rsidRPr="00B74836">
                    <w:rPr>
                      <w:b/>
                      <w:sz w:val="22"/>
                      <w:szCs w:val="22"/>
                    </w:rPr>
                    <w:t>#</w:t>
                  </w:r>
                  <w:r w:rsidRPr="00596120">
                    <w:rPr>
                      <w:sz w:val="22"/>
                      <w:szCs w:val="22"/>
                    </w:rPr>
                    <w:t>Stage 1</w:t>
                  </w:r>
                </w:p>
                <w:p w:rsidR="0088405F" w:rsidRDefault="0088405F" w:rsidP="000C743A">
                  <w:pPr>
                    <w:pStyle w:val="ListParagraph"/>
                  </w:pPr>
                  <w:r>
                    <w:t xml:space="preserve"> Initial SL Brief, incl. SL training for all participants  </w:t>
                  </w:r>
                </w:p>
                <w:p w:rsidR="0088405F" w:rsidRDefault="0088405F" w:rsidP="000C743A">
                  <w:pPr>
                    <w:pStyle w:val="ListParagraph"/>
                  </w:pPr>
                  <w:r w:rsidRPr="00962B33">
                    <w:t>Establish</w:t>
                  </w:r>
                  <w:r>
                    <w:t xml:space="preserve"> multi-dis. SL group </w:t>
                  </w:r>
                </w:p>
              </w:txbxContent>
            </v:textbox>
          </v:rect>
        </w:pict>
      </w:r>
      <w:r>
        <w:rPr>
          <w:noProof/>
          <w:lang w:eastAsia="en-GB"/>
        </w:rPr>
        <w:pict>
          <v:rect id="Rectangle 173" o:spid="_x0000_s42105" style="position:absolute;margin-left:786.9pt;margin-top:17.85pt;width:158.45pt;height:53.85pt;z-index:2520637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">
            <v:textbox style="mso-next-textbox:#Rectangle 173" inset=".5mm,,.5mm,.3mm">
              <w:txbxContent>
                <w:p w:rsidR="0088405F" w:rsidRPr="002D6A42" w:rsidRDefault="0088405F" w:rsidP="000C743A">
                  <w:pPr>
                    <w:spacing w:line="240" w:lineRule="auto"/>
                    <w:rPr>
                      <w:sz w:val="22"/>
                      <w:szCs w:val="22"/>
                    </w:rPr>
                  </w:pPr>
                  <w:r>
                    <w:rPr>
                      <w:sz w:val="22"/>
                      <w:szCs w:val="22"/>
                    </w:rPr>
                    <w:t>Soft Landings (SL)</w:t>
                  </w:r>
                  <w:r w:rsidRPr="002D6A42">
                    <w:rPr>
                      <w:sz w:val="22"/>
                      <w:szCs w:val="22"/>
                    </w:rPr>
                    <w:t>:</w:t>
                  </w:r>
                  <w:r>
                    <w:rPr>
                      <w:sz w:val="20"/>
                      <w:szCs w:val="18"/>
                    </w:rPr>
                    <w:t xml:space="preserve"> </w:t>
                  </w:r>
                  <w:r>
                    <w:rPr>
                      <w:sz w:val="22"/>
                      <w:szCs w:val="22"/>
                    </w:rPr>
                    <w:t>Stage 3</w:t>
                  </w:r>
                </w:p>
                <w:p w:rsidR="0088405F" w:rsidRPr="00C114CC" w:rsidRDefault="0088405F" w:rsidP="000C743A">
                  <w:pPr>
                    <w:pStyle w:val="ListParagraph"/>
                  </w:pPr>
                  <w:r>
                    <w:t xml:space="preserve">Pitstop review 4: pre handover review with actual FM staff input, test protocols etc. </w:t>
                  </w:r>
                  <w:r w:rsidRPr="000E707F">
                    <w:t xml:space="preserve"> </w:t>
                  </w:r>
                  <w:r>
                    <w:t>SL sign-off</w:t>
                  </w:r>
                </w:p>
              </w:txbxContent>
            </v:textbox>
          </v:rect>
        </w:pict>
      </w:r>
      <w:r>
        <w:rPr>
          <w:noProof/>
          <w:lang w:eastAsia="en-GB"/>
        </w:rPr>
        <w:pict>
          <v:rect id="Rectangle 171" o:spid="_x0000_s42104" style="position:absolute;margin-left:326.35pt;margin-top:17.85pt;width:453.65pt;height:53.85pt;z-index:2520627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">
            <v:textbox style="mso-next-textbox:#Rectangle 171" inset=".5mm,,.5mm,.3mm">
              <w:txbxContent>
                <w:p w:rsidR="0088405F" w:rsidRPr="00E45259" w:rsidRDefault="0088405F" w:rsidP="000C743A">
                  <w:pPr>
                    <w:spacing w:line="240" w:lineRule="auto"/>
                    <w:rPr>
                      <w:sz w:val="20"/>
                      <w:szCs w:val="18"/>
                    </w:rPr>
                  </w:pPr>
                  <w:r>
                    <w:rPr>
                      <w:sz w:val="22"/>
                      <w:szCs w:val="22"/>
                    </w:rPr>
                    <w:t>Soft Landings (SL)</w:t>
                  </w:r>
                  <w:r w:rsidRPr="00E45259">
                    <w:rPr>
                      <w:sz w:val="20"/>
                      <w:szCs w:val="18"/>
                    </w:rPr>
                    <w:t>:</w:t>
                  </w:r>
                  <w:r>
                    <w:rPr>
                      <w:sz w:val="20"/>
                      <w:szCs w:val="18"/>
                    </w:rPr>
                    <w:t xml:space="preserve"> </w:t>
                  </w:r>
                  <w:r>
                    <w:rPr>
                      <w:sz w:val="22"/>
                      <w:szCs w:val="22"/>
                    </w:rPr>
                    <w:t>Stage 2</w:t>
                  </w:r>
                </w:p>
                <w:p w:rsidR="0088405F" w:rsidRDefault="0088405F" w:rsidP="000C743A">
                  <w:pPr>
                    <w:pStyle w:val="ListParagraph"/>
                  </w:pPr>
                  <w:r>
                    <w:t>Pitstop review 1: outline scheme reality check, incl. performance metrics &amp;  design/ FM  targets</w:t>
                  </w:r>
                </w:p>
                <w:p w:rsidR="0088405F" w:rsidRDefault="0088405F" w:rsidP="000C743A">
                  <w:pPr>
                    <w:pStyle w:val="ListParagraph"/>
                  </w:pPr>
                  <w:r>
                    <w:t>Pitstop review 2: developed design reality check, incl. report on progress/ risks to achieving above</w:t>
                  </w:r>
                </w:p>
                <w:p w:rsidR="0088405F" w:rsidRDefault="0088405F" w:rsidP="000C743A">
                  <w:pPr>
                    <w:pStyle w:val="ListParagraph"/>
                  </w:pPr>
                  <w:r>
                    <w:t>Pitstop review 3: tender/ contract award reality check, incl. as above, with key future FM staff input</w:t>
                  </w:r>
                </w:p>
                <w:p w:rsidR="0088405F" w:rsidRPr="00C114CC" w:rsidRDefault="0088405F" w:rsidP="000C743A">
                  <w:pPr>
                    <w:pStyle w:val="ListParagraph"/>
                  </w:pPr>
                  <w:r w:rsidRPr="00C114CC">
                    <w:tab/>
                  </w:r>
                </w:p>
                <w:p w:rsidR="0088405F" w:rsidRDefault="0088405F" w:rsidP="000C743A"/>
                <w:p w:rsidR="0088405F" w:rsidRDefault="0088405F" w:rsidP="000C743A"/>
                <w:p w:rsidR="0088405F" w:rsidRDefault="0088405F" w:rsidP="000C743A">
                  <w:pPr>
                    <w:pStyle w:val="ListParagraph"/>
                  </w:pPr>
                </w:p>
                <w:p w:rsidR="0088405F" w:rsidRPr="00C9221F" w:rsidRDefault="0088405F" w:rsidP="000C743A"/>
              </w:txbxContent>
            </v:textbox>
          </v:rect>
        </w:pict>
      </w:r>
    </w:p>
    <w:p w:rsidR="000C743A" w:rsidRPr="000C743A" w:rsidRDefault="000C743A" w:rsidP="000C743A">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p>
    <w:p w:rsidR="00C12F91" w:rsidRDefault="00C12F91" w:rsidP="00BF5FB1"/>
    <w:sectPr w:rsidR="00C12F91" w:rsidSect="00BF5FB1">
      <w:headerReference w:type="default" r:id="rId64"/>
      <w:footerReference w:type="default" r:id="rId65"/>
      <w:pgSz w:w="23814" w:h="16839" w:orient="landscape" w:code="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05F" w:rsidRDefault="0088405F" w:rsidP="008009D1">
      <w:pPr>
        <w:spacing w:line="240" w:lineRule="auto"/>
      </w:pPr>
      <w:r>
        <w:separator/>
      </w:r>
    </w:p>
    <w:p w:rsidR="0088405F" w:rsidRDefault="0088405F"/>
  </w:endnote>
  <w:endnote w:type="continuationSeparator" w:id="0">
    <w:p w:rsidR="0088405F" w:rsidRDefault="0088405F" w:rsidP="008009D1">
      <w:pPr>
        <w:spacing w:line="240" w:lineRule="auto"/>
      </w:pPr>
      <w:r>
        <w:continuationSeparator/>
      </w:r>
    </w:p>
    <w:p w:rsidR="0088405F" w:rsidRDefault="0088405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0521D9" w:rsidRDefault="0088405F">
    <w:pPr>
      <w:pStyle w:val="Footer"/>
      <w:rPr>
        <w:sz w:val="20"/>
      </w:rPr>
    </w:pPr>
    <w:r>
      <w:tab/>
    </w:r>
    <w:r>
      <w:tab/>
    </w:r>
    <w:r>
      <w:rPr>
        <w:sz w:val="20"/>
      </w:rPr>
      <w:t>Lates</w:t>
    </w:r>
    <w:r w:rsidR="00152A77">
      <w:rPr>
        <w:sz w:val="20"/>
      </w:rPr>
      <w:t>t drafting: 10</w:t>
    </w:r>
    <w:r w:rsidRPr="000521D9">
      <w:rPr>
        <w:sz w:val="20"/>
      </w:rPr>
      <w:t>/02/</w:t>
    </w:r>
    <w:r>
      <w:rPr>
        <w:sz w:val="20"/>
      </w:rPr>
      <w:t>20</w:t>
    </w:r>
    <w:r w:rsidRPr="000521D9">
      <w:rPr>
        <w:sz w:val="20"/>
      </w:rPr>
      <w:t>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490EAB">
    <w:pPr>
      <w:pStyle w:val="Footer"/>
      <w:pBdr>
        <w:top w:val="single" w:sz="4" w:space="1" w:color="auto"/>
      </w:pBdr>
      <w:rPr>
        <w:rFonts w:cs="Arial"/>
        <w:sz w:val="20"/>
      </w:rPr>
    </w:pPr>
    <w:proofErr w:type="spellStart"/>
    <w:r>
      <w:rPr>
        <w:sz w:val="20"/>
      </w:rPr>
      <w:t>NHSScotland</w:t>
    </w:r>
    <w:proofErr w:type="spellEnd"/>
    <w:r>
      <w:rPr>
        <w:sz w:val="20"/>
      </w:rPr>
      <w:t xml:space="preserve"> Commissioning Process </w:t>
    </w:r>
    <w:r>
      <w:rPr>
        <w:rFonts w:cs="Arial"/>
        <w:sz w:val="20"/>
      </w:rPr>
      <w:tab/>
    </w:r>
    <w:r>
      <w:rPr>
        <w:rFonts w:cs="Arial"/>
        <w:sz w:val="20"/>
      </w:rPr>
      <w:tab/>
      <w:t>Contents</w:t>
    </w:r>
  </w:p>
  <w:p w:rsidR="0088405F" w:rsidRPr="00490EAB" w:rsidRDefault="0088405F" w:rsidP="00490EAB">
    <w:pPr>
      <w:pStyle w:val="Footer"/>
      <w:pBdr>
        <w:top w:val="single" w:sz="4" w:space="1" w:color="auto"/>
      </w:pBdr>
      <w:rPr>
        <w:rFonts w:cs="Arial"/>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490EAB">
    <w:pPr>
      <w:pStyle w:val="Footer"/>
      <w:pBdr>
        <w:top w:val="single" w:sz="4" w:space="1" w:color="auto"/>
      </w:pBdr>
      <w:rPr>
        <w:rFonts w:cs="Arial"/>
        <w:sz w:val="20"/>
      </w:rPr>
    </w:pPr>
    <w:proofErr w:type="spellStart"/>
    <w:r>
      <w:rPr>
        <w:sz w:val="20"/>
      </w:rPr>
      <w:t>NHSScotland</w:t>
    </w:r>
    <w:proofErr w:type="spellEnd"/>
    <w:r>
      <w:rPr>
        <w:sz w:val="20"/>
      </w:rPr>
      <w:t xml:space="preserve"> Commissioning Process </w:t>
    </w:r>
    <w:r>
      <w:rPr>
        <w:rFonts w:cs="Arial"/>
        <w:sz w:val="20"/>
      </w:rPr>
      <w:tab/>
    </w:r>
    <w:r>
      <w:rPr>
        <w:rFonts w:cs="Arial"/>
        <w:sz w:val="20"/>
      </w:rPr>
      <w:tab/>
      <w:t xml:space="preserve">Page </w:t>
    </w:r>
    <w:r w:rsidRPr="006A2914">
      <w:rPr>
        <w:rFonts w:cs="Arial"/>
        <w:sz w:val="20"/>
      </w:rPr>
      <w:fldChar w:fldCharType="begin"/>
    </w:r>
    <w:r w:rsidRPr="006A2914">
      <w:rPr>
        <w:rFonts w:cs="Arial"/>
        <w:sz w:val="20"/>
      </w:rPr>
      <w:instrText xml:space="preserve"> PAGE   \* MERGEFORMAT </w:instrText>
    </w:r>
    <w:r w:rsidRPr="006A2914">
      <w:rPr>
        <w:rFonts w:cs="Arial"/>
        <w:sz w:val="20"/>
      </w:rPr>
      <w:fldChar w:fldCharType="separate"/>
    </w:r>
    <w:r w:rsidR="00152A77">
      <w:rPr>
        <w:rFonts w:cs="Arial"/>
        <w:noProof/>
        <w:sz w:val="20"/>
      </w:rPr>
      <w:t>1</w:t>
    </w:r>
    <w:r w:rsidRPr="006A2914">
      <w:rPr>
        <w:rFonts w:cs="Arial"/>
        <w:sz w:val="20"/>
      </w:rPr>
      <w:fldChar w:fldCharType="end"/>
    </w:r>
  </w:p>
  <w:p w:rsidR="0088405F" w:rsidRPr="00490EAB" w:rsidRDefault="0088405F" w:rsidP="00490EAB">
    <w:pPr>
      <w:pStyle w:val="Footer"/>
      <w:pBdr>
        <w:top w:val="single" w:sz="4" w:space="1" w:color="auto"/>
      </w:pBdr>
      <w:rPr>
        <w:rFonts w:cs="Arial"/>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C12F91">
    <w:pPr>
      <w:pStyle w:val="Footer"/>
      <w:pBdr>
        <w:top w:val="single" w:sz="4" w:space="1" w:color="auto"/>
      </w:pBdr>
      <w:tabs>
        <w:tab w:val="clear" w:pos="9026"/>
        <w:tab w:val="right" w:pos="8505"/>
      </w:tabs>
      <w:rPr>
        <w:rFonts w:cs="Arial"/>
        <w:sz w:val="20"/>
      </w:rPr>
    </w:pPr>
    <w:r>
      <w:rPr>
        <w:sz w:val="20"/>
      </w:rPr>
      <w:t xml:space="preserve">SCIM: NHSScotland Commissioning </w:t>
    </w:r>
    <w:proofErr w:type="gramStart"/>
    <w:r>
      <w:rPr>
        <w:sz w:val="20"/>
      </w:rPr>
      <w:t>Process  v1.1</w:t>
    </w:r>
    <w:proofErr w:type="gramEnd"/>
    <w:r>
      <w:rPr>
        <w:rFonts w:cs="Arial"/>
        <w:sz w:val="20"/>
      </w:rPr>
      <w:tab/>
    </w:r>
    <w:r>
      <w:rPr>
        <w:rFonts w:cs="Arial"/>
        <w:sz w:val="20"/>
      </w:rPr>
      <w:tab/>
      <w:t>Appendix</w:t>
    </w:r>
    <w:r>
      <w:rPr>
        <w:rFonts w:cs="Arial"/>
        <w:sz w:val="20"/>
      </w:rPr>
      <w:tab/>
      <w:t>A</w:t>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E41DC6">
      <w:rPr>
        <w:rFonts w:cs="Arial"/>
        <w:sz w:val="20"/>
      </w:rPr>
      <w:t xml:space="preserve">Page </w:t>
    </w:r>
    <w:r w:rsidRPr="00E41DC6">
      <w:rPr>
        <w:rFonts w:cs="Arial"/>
        <w:sz w:val="20"/>
      </w:rPr>
      <w:fldChar w:fldCharType="begin"/>
    </w:r>
    <w:r w:rsidRPr="00E41DC6">
      <w:rPr>
        <w:rFonts w:cs="Arial"/>
        <w:sz w:val="20"/>
      </w:rPr>
      <w:instrText xml:space="preserve"> PAGE   \* MERGEFORMAT </w:instrText>
    </w:r>
    <w:r w:rsidRPr="00E41DC6">
      <w:rPr>
        <w:rFonts w:cs="Arial"/>
        <w:sz w:val="20"/>
      </w:rPr>
      <w:fldChar w:fldCharType="separate"/>
    </w:r>
    <w:r>
      <w:rPr>
        <w:rFonts w:cs="Arial"/>
        <w:noProof/>
        <w:sz w:val="20"/>
      </w:rPr>
      <w:t>54</w:t>
    </w:r>
    <w:r w:rsidRPr="00E41DC6">
      <w:rPr>
        <w:rFonts w:cs="Arial"/>
        <w:sz w:val="20"/>
      </w:rPr>
      <w:fldChar w:fldCharType="end"/>
    </w:r>
    <w:r w:rsidRPr="00E41DC6">
      <w:rPr>
        <w:rFonts w:cs="Arial"/>
        <w:sz w:val="20"/>
      </w:rPr>
      <w:t xml:space="preserve"> of </w:t>
    </w:r>
    <w:r>
      <w:rPr>
        <w:sz w:val="20"/>
      </w:rPr>
      <w:t>59</w:t>
    </w:r>
  </w:p>
  <w:p w:rsidR="0088405F" w:rsidRPr="00490EAB" w:rsidRDefault="0088405F" w:rsidP="00490EAB">
    <w:pPr>
      <w:pStyle w:val="Footer"/>
      <w:pBdr>
        <w:top w:val="single" w:sz="4" w:space="1" w:color="auto"/>
      </w:pBdr>
      <w:rPr>
        <w:rFonts w:cs="Arial"/>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C12F91">
    <w:pPr>
      <w:pStyle w:val="Footer"/>
      <w:pBdr>
        <w:top w:val="single" w:sz="4" w:space="1" w:color="auto"/>
      </w:pBdr>
      <w:tabs>
        <w:tab w:val="clear" w:pos="9026"/>
        <w:tab w:val="right" w:pos="8505"/>
      </w:tabs>
      <w:rPr>
        <w:rFonts w:cs="Arial"/>
        <w:sz w:val="20"/>
      </w:rPr>
    </w:pPr>
    <w:r>
      <w:rPr>
        <w:sz w:val="20"/>
      </w:rPr>
      <w:t xml:space="preserve">SCIM: NHSScotland Commissioning </w:t>
    </w:r>
    <w:proofErr w:type="gramStart"/>
    <w:r>
      <w:rPr>
        <w:sz w:val="20"/>
      </w:rPr>
      <w:t>Process  v1.1</w:t>
    </w:r>
    <w:proofErr w:type="gramEnd"/>
    <w:r>
      <w:rPr>
        <w:rFonts w:cs="Arial"/>
        <w:sz w:val="20"/>
      </w:rPr>
      <w:tab/>
    </w:r>
    <w:r>
      <w:rPr>
        <w:rFonts w:cs="Arial"/>
        <w:sz w:val="20"/>
      </w:rPr>
      <w:tab/>
    </w:r>
    <w:r>
      <w:rPr>
        <w:rFonts w:cs="Arial"/>
        <w:sz w:val="20"/>
      </w:rPr>
      <w:tab/>
    </w:r>
    <w:r>
      <w:rPr>
        <w:rFonts w:cs="Arial"/>
        <w:sz w:val="20"/>
      </w:rPr>
      <w:tab/>
      <w:t>Appendix</w:t>
    </w:r>
    <w:r>
      <w:rPr>
        <w:rFonts w:cs="Arial"/>
        <w:sz w:val="20"/>
      </w:rPr>
      <w:tab/>
      <w:t xml:space="preserve">B </w:t>
    </w:r>
    <w:r>
      <w:rPr>
        <w:rFonts w:cs="Arial"/>
        <w:sz w:val="20"/>
      </w:rPr>
      <w:tab/>
    </w:r>
    <w:r>
      <w:rPr>
        <w:rFonts w:cs="Arial"/>
        <w:sz w:val="20"/>
      </w:rPr>
      <w:tab/>
      <w:t xml:space="preserv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E41DC6">
      <w:rPr>
        <w:rFonts w:cs="Arial"/>
        <w:sz w:val="20"/>
      </w:rPr>
      <w:t xml:space="preserve">Page </w:t>
    </w:r>
    <w:r w:rsidRPr="00E41DC6">
      <w:rPr>
        <w:rFonts w:cs="Arial"/>
        <w:sz w:val="20"/>
      </w:rPr>
      <w:fldChar w:fldCharType="begin"/>
    </w:r>
    <w:r w:rsidRPr="00E41DC6">
      <w:rPr>
        <w:rFonts w:cs="Arial"/>
        <w:sz w:val="20"/>
      </w:rPr>
      <w:instrText xml:space="preserve"> PAGE   \* MERGEFORMAT </w:instrText>
    </w:r>
    <w:r w:rsidRPr="00E41DC6">
      <w:rPr>
        <w:rFonts w:cs="Arial"/>
        <w:sz w:val="20"/>
      </w:rPr>
      <w:fldChar w:fldCharType="separate"/>
    </w:r>
    <w:r>
      <w:rPr>
        <w:rFonts w:cs="Arial"/>
        <w:noProof/>
        <w:sz w:val="20"/>
      </w:rPr>
      <w:t>55</w:t>
    </w:r>
    <w:r w:rsidRPr="00E41DC6">
      <w:rPr>
        <w:rFonts w:cs="Arial"/>
        <w:sz w:val="20"/>
      </w:rPr>
      <w:fldChar w:fldCharType="end"/>
    </w:r>
    <w:r w:rsidRPr="00E41DC6">
      <w:rPr>
        <w:rFonts w:cs="Arial"/>
        <w:sz w:val="20"/>
      </w:rPr>
      <w:t xml:space="preserve"> of </w:t>
    </w:r>
    <w:r>
      <w:rPr>
        <w:sz w:val="20"/>
      </w:rPr>
      <w:t>59</w:t>
    </w:r>
  </w:p>
  <w:p w:rsidR="0088405F" w:rsidRPr="00490EAB" w:rsidRDefault="0088405F" w:rsidP="00490EAB">
    <w:pPr>
      <w:pStyle w:val="Footer"/>
      <w:pBdr>
        <w:top w:val="single" w:sz="4" w:space="1" w:color="auto"/>
      </w:pBdr>
      <w:rPr>
        <w:rFonts w:cs="Arial"/>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C12F91">
    <w:pPr>
      <w:pStyle w:val="Footer"/>
      <w:pBdr>
        <w:top w:val="single" w:sz="4" w:space="1" w:color="auto"/>
      </w:pBdr>
      <w:tabs>
        <w:tab w:val="clear" w:pos="9026"/>
        <w:tab w:val="right" w:pos="8505"/>
      </w:tabs>
      <w:rPr>
        <w:rFonts w:cs="Arial"/>
        <w:sz w:val="20"/>
      </w:rPr>
    </w:pPr>
    <w:r>
      <w:rPr>
        <w:sz w:val="20"/>
      </w:rPr>
      <w:t xml:space="preserve">SCIM: NHSScotland Commissioning </w:t>
    </w:r>
    <w:proofErr w:type="gramStart"/>
    <w:r>
      <w:rPr>
        <w:sz w:val="20"/>
      </w:rPr>
      <w:t>Process  v1.1</w:t>
    </w:r>
    <w:proofErr w:type="gramEnd"/>
    <w:r>
      <w:rPr>
        <w:rFonts w:cs="Arial"/>
        <w:sz w:val="20"/>
      </w:rPr>
      <w:tab/>
    </w:r>
    <w:r>
      <w:rPr>
        <w:rFonts w:cs="Arial"/>
        <w:sz w:val="20"/>
      </w:rPr>
      <w:tab/>
    </w:r>
    <w:r>
      <w:rPr>
        <w:rFonts w:cs="Arial"/>
        <w:sz w:val="20"/>
      </w:rPr>
      <w:tab/>
    </w:r>
    <w:r>
      <w:rPr>
        <w:rFonts w:cs="Arial"/>
        <w:sz w:val="20"/>
      </w:rPr>
      <w:tab/>
      <w:t>Appendix</w:t>
    </w:r>
    <w:r>
      <w:rPr>
        <w:rFonts w:cs="Arial"/>
        <w:sz w:val="20"/>
      </w:rPr>
      <w:tab/>
      <w:t xml:space="preserve">C </w:t>
    </w:r>
    <w:r>
      <w:rPr>
        <w:rFonts w:cs="Arial"/>
        <w:sz w:val="20"/>
      </w:rPr>
      <w:tab/>
    </w:r>
    <w:r>
      <w:rPr>
        <w:rFonts w:cs="Arial"/>
        <w:sz w:val="20"/>
      </w:rPr>
      <w:tab/>
      <w:t xml:space="preserv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E41DC6">
      <w:rPr>
        <w:rFonts w:cs="Arial"/>
        <w:sz w:val="20"/>
      </w:rPr>
      <w:t xml:space="preserve">Page </w:t>
    </w:r>
    <w:r w:rsidRPr="00E41DC6">
      <w:rPr>
        <w:rFonts w:cs="Arial"/>
        <w:sz w:val="20"/>
      </w:rPr>
      <w:fldChar w:fldCharType="begin"/>
    </w:r>
    <w:r w:rsidRPr="00E41DC6">
      <w:rPr>
        <w:rFonts w:cs="Arial"/>
        <w:sz w:val="20"/>
      </w:rPr>
      <w:instrText xml:space="preserve"> PAGE   \* MERGEFORMAT </w:instrText>
    </w:r>
    <w:r w:rsidRPr="00E41DC6">
      <w:rPr>
        <w:rFonts w:cs="Arial"/>
        <w:sz w:val="20"/>
      </w:rPr>
      <w:fldChar w:fldCharType="separate"/>
    </w:r>
    <w:r>
      <w:rPr>
        <w:rFonts w:cs="Arial"/>
        <w:noProof/>
        <w:sz w:val="20"/>
      </w:rPr>
      <w:t>56</w:t>
    </w:r>
    <w:r w:rsidRPr="00E41DC6">
      <w:rPr>
        <w:rFonts w:cs="Arial"/>
        <w:sz w:val="20"/>
      </w:rPr>
      <w:fldChar w:fldCharType="end"/>
    </w:r>
    <w:r w:rsidRPr="00E41DC6">
      <w:rPr>
        <w:rFonts w:cs="Arial"/>
        <w:sz w:val="20"/>
      </w:rPr>
      <w:t xml:space="preserve"> of </w:t>
    </w:r>
    <w:r>
      <w:rPr>
        <w:sz w:val="20"/>
      </w:rPr>
      <w:t>59</w:t>
    </w:r>
  </w:p>
  <w:p w:rsidR="0088405F" w:rsidRPr="00490EAB" w:rsidRDefault="0088405F" w:rsidP="00490EAB">
    <w:pPr>
      <w:pStyle w:val="Footer"/>
      <w:pBdr>
        <w:top w:val="single" w:sz="4" w:space="1" w:color="auto"/>
      </w:pBdr>
      <w:rPr>
        <w:rFonts w:cs="Arial"/>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Default="0088405F" w:rsidP="00BF5FB1">
    <w:pPr>
      <w:pStyle w:val="Footer"/>
      <w:pBdr>
        <w:top w:val="single" w:sz="4" w:space="1" w:color="auto"/>
      </w:pBdr>
      <w:tabs>
        <w:tab w:val="clear" w:pos="9026"/>
        <w:tab w:val="right" w:pos="8505"/>
      </w:tabs>
      <w:rPr>
        <w:rFonts w:cs="Arial"/>
        <w:sz w:val="20"/>
      </w:rPr>
    </w:pPr>
    <w:r>
      <w:rPr>
        <w:sz w:val="20"/>
      </w:rPr>
      <w:t xml:space="preserve">SCIM: NHSScotland Commissioning </w:t>
    </w:r>
    <w:proofErr w:type="gramStart"/>
    <w:r>
      <w:rPr>
        <w:sz w:val="20"/>
      </w:rPr>
      <w:t>Process  v1.1</w:t>
    </w:r>
    <w:proofErr w:type="gramEnd"/>
    <w:r>
      <w:rPr>
        <w:rFonts w:cs="Arial"/>
        <w:sz w:val="20"/>
      </w:rPr>
      <w:tab/>
    </w:r>
    <w:r>
      <w:rPr>
        <w:rFonts w:cs="Arial"/>
        <w:sz w:val="20"/>
      </w:rPr>
      <w:tab/>
    </w:r>
    <w:r>
      <w:rPr>
        <w:rFonts w:cs="Arial"/>
        <w:sz w:val="20"/>
      </w:rPr>
      <w:tab/>
    </w:r>
    <w:r>
      <w:rPr>
        <w:rFonts w:cs="Arial"/>
        <w:sz w:val="20"/>
      </w:rPr>
      <w:tab/>
      <w:t>Appendix</w:t>
    </w:r>
    <w:r>
      <w:rPr>
        <w:rFonts w:cs="Arial"/>
        <w:sz w:val="20"/>
      </w:rPr>
      <w:tab/>
      <w:t xml:space="preserve">D </w:t>
    </w:r>
    <w:r>
      <w:rPr>
        <w:rFonts w:cs="Arial"/>
        <w:sz w:val="20"/>
      </w:rPr>
      <w:tab/>
    </w:r>
    <w:r>
      <w:rPr>
        <w:rFonts w:cs="Arial"/>
        <w:sz w:val="20"/>
      </w:rPr>
      <w:tab/>
      <w:t xml:space="preserv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E41DC6">
      <w:rPr>
        <w:rFonts w:cs="Arial"/>
        <w:sz w:val="20"/>
      </w:rPr>
      <w:t xml:space="preserve">Page </w:t>
    </w:r>
    <w:r w:rsidRPr="00E41DC6">
      <w:rPr>
        <w:rFonts w:cs="Arial"/>
        <w:sz w:val="20"/>
      </w:rPr>
      <w:fldChar w:fldCharType="begin"/>
    </w:r>
    <w:r w:rsidRPr="00E41DC6">
      <w:rPr>
        <w:rFonts w:cs="Arial"/>
        <w:sz w:val="20"/>
      </w:rPr>
      <w:instrText xml:space="preserve"> PAGE   \* MERGEFORMAT </w:instrText>
    </w:r>
    <w:r w:rsidRPr="00E41DC6">
      <w:rPr>
        <w:rFonts w:cs="Arial"/>
        <w:sz w:val="20"/>
      </w:rPr>
      <w:fldChar w:fldCharType="separate"/>
    </w:r>
    <w:r>
      <w:rPr>
        <w:rFonts w:cs="Arial"/>
        <w:noProof/>
        <w:sz w:val="20"/>
      </w:rPr>
      <w:t>57</w:t>
    </w:r>
    <w:r w:rsidRPr="00E41DC6">
      <w:rPr>
        <w:rFonts w:cs="Arial"/>
        <w:sz w:val="20"/>
      </w:rPr>
      <w:fldChar w:fldCharType="end"/>
    </w:r>
    <w:r w:rsidRPr="00E41DC6">
      <w:rPr>
        <w:rFonts w:cs="Arial"/>
        <w:sz w:val="20"/>
      </w:rPr>
      <w:t xml:space="preserve"> of </w:t>
    </w:r>
    <w:r>
      <w:rPr>
        <w:sz w:val="20"/>
      </w:rPr>
      <w:t>59</w:t>
    </w:r>
  </w:p>
  <w:p w:rsidR="0088405F" w:rsidRPr="00490EAB" w:rsidRDefault="0088405F" w:rsidP="00BF5FB1">
    <w:pPr>
      <w:pStyle w:val="Footer"/>
      <w:pBdr>
        <w:top w:val="single" w:sz="4" w:space="1" w:color="auto"/>
      </w:pBdr>
      <w:rPr>
        <w:rFonts w:cs="Arial"/>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E41DC6" w:rsidRDefault="0088405F" w:rsidP="00BF5FB1">
    <w:pPr>
      <w:pStyle w:val="Footer"/>
      <w:pBdr>
        <w:top w:val="single" w:sz="4" w:space="1" w:color="auto"/>
      </w:pBdr>
      <w:tabs>
        <w:tab w:val="clear" w:pos="9026"/>
        <w:tab w:val="right" w:pos="8505"/>
      </w:tabs>
      <w:rPr>
        <w:rFonts w:cs="Arial"/>
        <w:sz w:val="20"/>
      </w:rPr>
    </w:pPr>
    <w:r w:rsidRPr="00E41DC6">
      <w:rPr>
        <w:sz w:val="20"/>
      </w:rPr>
      <w:t xml:space="preserve">SCIM: NHSScotland Commissioning </w:t>
    </w:r>
    <w:proofErr w:type="gramStart"/>
    <w:r w:rsidRPr="00E41DC6">
      <w:rPr>
        <w:sz w:val="20"/>
      </w:rPr>
      <w:t>Process  v1.1</w:t>
    </w:r>
    <w:proofErr w:type="gramEnd"/>
    <w:r w:rsidRPr="00E41DC6">
      <w:rPr>
        <w:rFonts w:cs="Arial"/>
        <w:sz w:val="20"/>
      </w:rPr>
      <w:tab/>
    </w:r>
    <w:r w:rsidRPr="00E41DC6">
      <w:rPr>
        <w:rFonts w:cs="Arial"/>
        <w:sz w:val="20"/>
      </w:rPr>
      <w:tab/>
    </w:r>
    <w:r w:rsidRPr="00E41DC6">
      <w:rPr>
        <w:rFonts w:cs="Arial"/>
        <w:sz w:val="20"/>
      </w:rPr>
      <w:tab/>
    </w:r>
    <w:r w:rsidRPr="00E41DC6">
      <w:rPr>
        <w:rFonts w:cs="Arial"/>
        <w:sz w:val="20"/>
      </w:rPr>
      <w:tab/>
      <w:t>Appendix</w:t>
    </w:r>
    <w:r w:rsidRPr="00E41DC6">
      <w:rPr>
        <w:rFonts w:cs="Arial"/>
        <w:sz w:val="20"/>
      </w:rPr>
      <w:tab/>
      <w:t xml:space="preserve">E </w:t>
    </w:r>
    <w:r>
      <w:rPr>
        <w:rFonts w:cs="Arial"/>
        <w:sz w:val="20"/>
      </w:rPr>
      <w:tab/>
    </w:r>
    <w:r>
      <w:rPr>
        <w:rFonts w:cs="Arial"/>
        <w:sz w:val="20"/>
      </w:rPr>
      <w:tab/>
      <w:t xml:space="preserv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E41DC6">
      <w:rPr>
        <w:rFonts w:cs="Arial"/>
        <w:sz w:val="20"/>
      </w:rPr>
      <w:t xml:space="preserve">Page </w:t>
    </w:r>
    <w:r w:rsidRPr="00E41DC6">
      <w:rPr>
        <w:rFonts w:cs="Arial"/>
        <w:sz w:val="20"/>
      </w:rPr>
      <w:fldChar w:fldCharType="begin"/>
    </w:r>
    <w:r w:rsidRPr="00E41DC6">
      <w:rPr>
        <w:rFonts w:cs="Arial"/>
        <w:sz w:val="20"/>
      </w:rPr>
      <w:instrText xml:space="preserve"> PAGE   \* MERGEFORMAT </w:instrText>
    </w:r>
    <w:r w:rsidRPr="00E41DC6">
      <w:rPr>
        <w:rFonts w:cs="Arial"/>
        <w:sz w:val="20"/>
      </w:rPr>
      <w:fldChar w:fldCharType="separate"/>
    </w:r>
    <w:r>
      <w:rPr>
        <w:rFonts w:cs="Arial"/>
        <w:noProof/>
        <w:sz w:val="20"/>
      </w:rPr>
      <w:t>59</w:t>
    </w:r>
    <w:r w:rsidRPr="00E41DC6">
      <w:rPr>
        <w:rFonts w:cs="Arial"/>
        <w:sz w:val="20"/>
      </w:rPr>
      <w:fldChar w:fldCharType="end"/>
    </w:r>
    <w:r w:rsidRPr="00E41DC6">
      <w:rPr>
        <w:rFonts w:cs="Arial"/>
        <w:sz w:val="20"/>
      </w:rPr>
      <w:t xml:space="preserve"> of </w:t>
    </w:r>
    <w:r>
      <w:rPr>
        <w:sz w:val="20"/>
      </w:rPr>
      <w:t>59</w:t>
    </w:r>
  </w:p>
  <w:p w:rsidR="0088405F" w:rsidRPr="00490EAB" w:rsidRDefault="0088405F" w:rsidP="00BF5FB1">
    <w:pPr>
      <w:pStyle w:val="Footer"/>
      <w:pBdr>
        <w:top w:val="single" w:sz="4" w:space="1" w:color="auto"/>
      </w:pBdr>
      <w:rPr>
        <w:rFonts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05F" w:rsidRDefault="0088405F" w:rsidP="008009D1">
      <w:pPr>
        <w:spacing w:line="240" w:lineRule="auto"/>
      </w:pPr>
      <w:r>
        <w:separator/>
      </w:r>
    </w:p>
    <w:p w:rsidR="0088405F" w:rsidRDefault="0088405F"/>
  </w:footnote>
  <w:footnote w:type="continuationSeparator" w:id="0">
    <w:p w:rsidR="0088405F" w:rsidRDefault="0088405F" w:rsidP="008009D1">
      <w:pPr>
        <w:spacing w:line="240" w:lineRule="auto"/>
      </w:pPr>
      <w:r>
        <w:continuationSeparator/>
      </w:r>
    </w:p>
    <w:p w:rsidR="0088405F" w:rsidRDefault="0088405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490EAB" w:rsidRDefault="0088405F" w:rsidP="000521D9">
    <w:pPr>
      <w:pStyle w:val="Header"/>
      <w:jc w:val="center"/>
      <w:rPr>
        <w:szCs w:val="28"/>
      </w:rPr>
    </w:pPr>
    <w:r>
      <w:rPr>
        <w:noProof/>
        <w:szCs w:val="28"/>
        <w:lang w:eastAsia="en-GB"/>
      </w:rPr>
      <w:pict>
        <v:group id="_x0000_s40011" style="position:absolute;left:0;text-align:left;margin-left:-18.7pt;margin-top:-8.05pt;width:505.1pt;height:42.25pt;z-index:251658240" coordorigin="1063,548" coordsize="10102,845">
          <v:rect id="_x0000_s40012" style="position:absolute;left:1063;top:548;width:964;height:649;v-text-anchor:middle">
            <v:textbox style="mso-next-textbox:#_x0000_s40012">
              <w:txbxContent>
                <w:p w:rsidR="0088405F" w:rsidRPr="006A3417" w:rsidRDefault="0088405F" w:rsidP="000521D9">
                  <w:pPr>
                    <w:spacing w:line="240" w:lineRule="auto"/>
                    <w:jc w:val="center"/>
                    <w:rPr>
                      <w:rFonts w:asciiTheme="minorHAnsi" w:hAnsiTheme="minorHAnsi" w:cs="Arial"/>
                      <w:sz w:val="12"/>
                      <w:szCs w:val="12"/>
                    </w:rPr>
                  </w:pPr>
                  <w:r w:rsidRPr="006A3417">
                    <w:rPr>
                      <w:rFonts w:asciiTheme="minorHAnsi" w:hAnsiTheme="minorHAnsi" w:cs="Arial"/>
                      <w:sz w:val="12"/>
                      <w:szCs w:val="12"/>
                    </w:rPr>
                    <w:t>Service Planning</w:t>
                  </w:r>
                </w:p>
              </w:txbxContent>
            </v:textbox>
          </v:rect>
          <v:rect id="_x0000_s40013" style="position:absolute;left:2240;top:548;width:964;height:649;v-text-anchor:middle">
            <v:textbox style="mso-next-textbox:#_x0000_s40013">
              <w:txbxContent>
                <w:p w:rsidR="0088405F" w:rsidRPr="003F3E6B" w:rsidRDefault="0088405F" w:rsidP="000521D9">
                  <w:pPr>
                    <w:spacing w:line="240" w:lineRule="auto"/>
                    <w:jc w:val="center"/>
                    <w:rPr>
                      <w:rFonts w:asciiTheme="minorHAnsi" w:hAnsiTheme="minorHAnsi" w:cs="Arial"/>
                      <w:sz w:val="12"/>
                      <w:szCs w:val="12"/>
                    </w:rPr>
                  </w:pPr>
                  <w:r w:rsidRPr="003F3E6B">
                    <w:rPr>
                      <w:rFonts w:asciiTheme="minorHAnsi" w:hAnsiTheme="minorHAnsi" w:cs="Arial"/>
                      <w:sz w:val="12"/>
                      <w:szCs w:val="12"/>
                    </w:rPr>
                    <w:t>LDP</w:t>
                  </w:r>
                </w:p>
              </w:txbxContent>
            </v:textbox>
          </v:rect>
          <v:rect id="_x0000_s40014" style="position:absolute;left:3427;top:548;width:964;height:649;v-text-anchor:middle">
            <v:textbox style="mso-next-textbox:#_x0000_s40014">
              <w:txbxContent>
                <w:p w:rsidR="0088405F" w:rsidRPr="003F3E6B" w:rsidRDefault="0088405F" w:rsidP="000521D9">
                  <w:pPr>
                    <w:spacing w:line="240" w:lineRule="auto"/>
                    <w:jc w:val="center"/>
                    <w:rPr>
                      <w:rFonts w:asciiTheme="minorHAnsi" w:hAnsiTheme="minorHAnsi" w:cs="Arial"/>
                      <w:sz w:val="12"/>
                      <w:szCs w:val="12"/>
                    </w:rPr>
                  </w:pPr>
                  <w:r w:rsidRPr="003F3E6B">
                    <w:rPr>
                      <w:rFonts w:asciiTheme="minorHAnsi" w:hAnsiTheme="minorHAnsi" w:cs="Arial"/>
                      <w:sz w:val="12"/>
                      <w:szCs w:val="12"/>
                    </w:rPr>
                    <w:t>PAMS</w:t>
                  </w:r>
                </w:p>
              </w:txbxContent>
            </v:textbox>
          </v:rect>
          <v:rect id="_x0000_s40015" style="position:absolute;left:4593;top:551;width:964;height:646;mso-position-vertical:absolute;v-text-anchor:middle" filled="f" fillcolor="#a4995f [2409]">
            <v:textbox style="mso-next-textbox:#_x0000_s40015">
              <w:txbxContent>
                <w:p w:rsidR="0088405F" w:rsidRPr="003F3E6B" w:rsidRDefault="0088405F" w:rsidP="000521D9">
                  <w:pPr>
                    <w:spacing w:line="240" w:lineRule="auto"/>
                    <w:jc w:val="center"/>
                    <w:rPr>
                      <w:rFonts w:asciiTheme="minorHAnsi" w:hAnsiTheme="minorHAnsi" w:cs="Arial"/>
                      <w:sz w:val="12"/>
                      <w:szCs w:val="12"/>
                    </w:rPr>
                  </w:pPr>
                  <w:r w:rsidRPr="003F3E6B">
                    <w:rPr>
                      <w:rFonts w:asciiTheme="minorHAnsi" w:hAnsiTheme="minorHAnsi" w:cs="Arial"/>
                      <w:sz w:val="12"/>
                      <w:szCs w:val="12"/>
                    </w:rPr>
                    <w:t>Strategic Assessment</w:t>
                  </w:r>
                </w:p>
              </w:txbxContent>
            </v:textbox>
          </v:rect>
          <v:rect id="_x0000_s40016" style="position:absolute;left:5773;top:551;width:964;height:646;mso-position-horizontal:absolute;mso-position-vertical:absolute;v-text-anchor:middle" filled="f" fillcolor="#c00000">
            <v:textbox style="mso-next-textbox:#_x0000_s40016">
              <w:txbxContent>
                <w:p w:rsidR="0088405F" w:rsidRPr="00AF208A" w:rsidRDefault="0088405F" w:rsidP="000521D9">
                  <w:pPr>
                    <w:spacing w:line="240" w:lineRule="auto"/>
                    <w:jc w:val="center"/>
                    <w:rPr>
                      <w:rFonts w:asciiTheme="minorHAnsi" w:hAnsiTheme="minorHAnsi" w:cs="Arial"/>
                      <w:color w:val="000000" w:themeColor="text1"/>
                      <w:sz w:val="12"/>
                      <w:szCs w:val="12"/>
                    </w:rPr>
                  </w:pPr>
                  <w:r w:rsidRPr="00AF208A">
                    <w:rPr>
                      <w:rFonts w:asciiTheme="minorHAnsi" w:hAnsiTheme="minorHAnsi" w:cs="Arial"/>
                      <w:color w:val="000000" w:themeColor="text1"/>
                      <w:sz w:val="12"/>
                      <w:szCs w:val="12"/>
                    </w:rPr>
                    <w:t>Initial Agreement</w:t>
                  </w:r>
                </w:p>
              </w:txbxContent>
            </v:textbox>
          </v:rect>
          <v:rect id="_x0000_s40017" style="position:absolute;left:6940;top:551;width:964;height:646;mso-position-vertical:absolute;v-text-anchor:middle" filled="f" fillcolor="#31849b [2408]">
            <v:textbox style="mso-next-textbox:#_x0000_s40017">
              <w:txbxContent>
                <w:p w:rsidR="0088405F" w:rsidRPr="000521D9" w:rsidRDefault="0088405F" w:rsidP="000521D9">
                  <w:pPr>
                    <w:spacing w:line="240" w:lineRule="auto"/>
                    <w:jc w:val="center"/>
                    <w:rPr>
                      <w:rFonts w:asciiTheme="minorHAnsi" w:hAnsiTheme="minorHAnsi" w:cs="Arial"/>
                      <w:color w:val="000000" w:themeColor="text1"/>
                      <w:sz w:val="12"/>
                      <w:szCs w:val="12"/>
                    </w:rPr>
                  </w:pPr>
                  <w:r w:rsidRPr="000521D9">
                    <w:rPr>
                      <w:rFonts w:asciiTheme="minorHAnsi" w:hAnsiTheme="minorHAnsi" w:cs="Arial"/>
                      <w:color w:val="000000" w:themeColor="text1"/>
                      <w:sz w:val="12"/>
                      <w:szCs w:val="12"/>
                    </w:rPr>
                    <w:t>OBC</w:t>
                  </w:r>
                </w:p>
              </w:txbxContent>
            </v:textbox>
          </v:rect>
          <v:shapetype id="_x0000_t32" coordsize="21600,21600" o:spt="32" o:oned="t" path="m,l21600,21600e" filled="f">
            <v:path arrowok="t" fillok="f" o:connecttype="none"/>
            <o:lock v:ext="edit" shapetype="t"/>
          </v:shapetype>
          <v:shape id="_x0000_s40018" type="#_x0000_t32" style="position:absolute;left:2020;top:908;width:220;height:0" o:connectortype="straight"/>
          <v:shape id="_x0000_s40019" type="#_x0000_t32" style="position:absolute;left:3207;top:908;width:220;height:0" o:connectortype="straight"/>
          <v:shape id="_x0000_s40020" type="#_x0000_t32" style="position:absolute;left:4391;top:906;width:202;height:3" o:connectortype="straight"/>
          <v:shape id="_x0000_s40021" type="#_x0000_t32" style="position:absolute;left:5553;top:908;width:220;height:0" o:connectortype="straight"/>
          <v:shape id="_x0000_s40022" type="#_x0000_t32" style="position:absolute;left:6733;top:908;width:207;height:1" o:connectortype="straight"/>
          <v:shape id="_x0000_s40023" type="#_x0000_t32" style="position:absolute;left:7903;top:908;width:220;height:0" o:connectortype="straight"/>
          <v:rect id="_x0000_s40024" style="position:absolute;left:10485;top:551;width:680;height:646;mso-position-vertical:absolute;v-text-anchor:middle" filled="f" fillcolor="#1f497d [3215]">
            <v:textbox style="mso-next-textbox:#_x0000_s40024">
              <w:txbxContent>
                <w:p w:rsidR="0088405F" w:rsidRPr="003F3E6B" w:rsidRDefault="0088405F" w:rsidP="000521D9">
                  <w:pPr>
                    <w:spacing w:line="240" w:lineRule="auto"/>
                    <w:jc w:val="center"/>
                    <w:rPr>
                      <w:rFonts w:asciiTheme="minorHAnsi" w:hAnsiTheme="minorHAnsi" w:cs="Arial"/>
                      <w:color w:val="000000" w:themeColor="text1"/>
                      <w:sz w:val="12"/>
                      <w:szCs w:val="12"/>
                    </w:rPr>
                  </w:pPr>
                  <w:r w:rsidRPr="003F3E6B">
                    <w:rPr>
                      <w:rFonts w:asciiTheme="minorHAnsi" w:hAnsiTheme="minorHAnsi" w:cs="Arial"/>
                      <w:color w:val="000000" w:themeColor="text1"/>
                      <w:sz w:val="12"/>
                      <w:szCs w:val="12"/>
                    </w:rPr>
                    <w:t>PME</w:t>
                  </w:r>
                </w:p>
              </w:txbxContent>
            </v:textbox>
          </v:rect>
          <v:rect id="_x0000_s40025" style="position:absolute;left:8123;top:551;width:964;height:646;mso-position-vertical:absolute;v-text-anchor:middle" filled="f" fillcolor="#5f497a [2407]">
            <v:textbox style="mso-next-textbox:#_x0000_s40025" inset=",0,,0">
              <w:txbxContent>
                <w:p w:rsidR="0088405F" w:rsidRPr="003F3E6B" w:rsidRDefault="0088405F" w:rsidP="000521D9">
                  <w:pPr>
                    <w:spacing w:line="240" w:lineRule="auto"/>
                    <w:jc w:val="center"/>
                    <w:rPr>
                      <w:rFonts w:asciiTheme="minorHAnsi" w:hAnsiTheme="minorHAnsi" w:cs="Arial"/>
                      <w:color w:val="000000" w:themeColor="text1"/>
                      <w:sz w:val="12"/>
                      <w:szCs w:val="12"/>
                    </w:rPr>
                  </w:pPr>
                  <w:r w:rsidRPr="003F3E6B">
                    <w:rPr>
                      <w:rFonts w:asciiTheme="minorHAnsi" w:hAnsiTheme="minorHAnsi" w:cs="Arial"/>
                      <w:color w:val="000000" w:themeColor="text1"/>
                      <w:sz w:val="12"/>
                      <w:szCs w:val="12"/>
                    </w:rPr>
                    <w:t>FBC</w:t>
                  </w:r>
                </w:p>
              </w:txbxContent>
            </v:textbox>
          </v:rect>
          <v:shape id="_x0000_s40026" type="#_x0000_t32" style="position:absolute;left:1706;top:1382;width:8869;height:11;flip:y" o:connectortype="straight"/>
          <v:shape id="_x0000_s40027" type="#_x0000_t32" style="position:absolute;left:9083;top:908;width:220;height:0" o:connectortype="straight"/>
          <v:rect id="_x0000_s40028" style="position:absolute;left:9303;top:551;width:964;height:646;mso-position-vertical:absolute;v-text-anchor:middle" fillcolor="#a4995f [2409]">
            <v:textbox style="mso-next-textbox:#_x0000_s40028" inset="0,0,0,0">
              <w:txbxContent>
                <w:p w:rsidR="0088405F" w:rsidRPr="000521D9" w:rsidRDefault="0088405F" w:rsidP="000521D9">
                  <w:pPr>
                    <w:spacing w:line="240" w:lineRule="auto"/>
                    <w:jc w:val="center"/>
                    <w:rPr>
                      <w:rFonts w:asciiTheme="minorHAnsi" w:hAnsiTheme="minorHAnsi" w:cs="Arial"/>
                      <w:b/>
                      <w:color w:val="FFFFFF" w:themeColor="background1"/>
                      <w:sz w:val="12"/>
                      <w:szCs w:val="12"/>
                    </w:rPr>
                  </w:pPr>
                  <w:r w:rsidRPr="000521D9">
                    <w:rPr>
                      <w:rFonts w:asciiTheme="minorHAnsi" w:hAnsiTheme="minorHAnsi" w:cs="Arial"/>
                      <w:b/>
                      <w:color w:val="FFFFFF" w:themeColor="background1"/>
                      <w:sz w:val="12"/>
                      <w:szCs w:val="12"/>
                    </w:rPr>
                    <w:t>Construction &amp; Commissioning</w:t>
                  </w:r>
                </w:p>
              </w:txbxContent>
            </v:textbox>
          </v:rect>
          <v:shape id="_x0000_s40029" type="#_x0000_t32" style="position:absolute;left:10263;top:908;width:220;height:0"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0030" type="#_x0000_t19" style="position:absolute;left:1502;top:1212;width:170;height:170;rotation:180">
            <v:stroke endarrow="block" endarrowwidth="wide"/>
          </v:shape>
          <v:shape id="_x0000_s40031" type="#_x0000_t19" style="position:absolute;left:10612;top:1209;width:170;height:170;rotation:90">
            <v:stroke endarrow="block" endarrowwidth="wide"/>
          </v:shape>
        </v:group>
      </w:pict>
    </w:r>
  </w:p>
  <w:p w:rsidR="0088405F" w:rsidRDefault="0088405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835DC2" w:rsidRDefault="0088405F" w:rsidP="00835DC2">
    <w:pPr>
      <w:pStyle w:val="StandardAppendix"/>
      <w:rPr>
        <w:szCs w:val="28"/>
      </w:rPr>
    </w:pPr>
    <w:r w:rsidRPr="00835DC2">
      <w:t>Appendix A – Sample Commissioning Risk Register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835DC2" w:rsidRDefault="0088405F" w:rsidP="00835DC2">
    <w:pPr>
      <w:pStyle w:val="StandardAppendix"/>
      <w:rPr>
        <w:szCs w:val="28"/>
      </w:rPr>
    </w:pPr>
    <w:r w:rsidRPr="00BF5FB1">
      <w:t xml:space="preserve">Appendix B – </w:t>
    </w:r>
    <w:r>
      <w:t>S</w:t>
    </w:r>
    <w:r w:rsidRPr="00BF5FB1">
      <w:t>ample Migration Plan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835DC2" w:rsidRDefault="0088405F" w:rsidP="00835DC2">
    <w:pPr>
      <w:pStyle w:val="StandardAppendix"/>
      <w:rPr>
        <w:szCs w:val="28"/>
      </w:rPr>
    </w:pPr>
    <w:r w:rsidRPr="0065404F">
      <w:t>Appendix C – Sample extract from a Technical Commissioning Plan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835DC2" w:rsidRDefault="0088405F" w:rsidP="00835DC2">
    <w:pPr>
      <w:pStyle w:val="StandardAppendix"/>
      <w:rPr>
        <w:szCs w:val="28"/>
      </w:rPr>
    </w:pPr>
    <w:r w:rsidRPr="0065404F">
      <w:t xml:space="preserve">Appendix </w:t>
    </w:r>
    <w:r>
      <w:t>D</w:t>
    </w:r>
    <w:r w:rsidRPr="0065404F">
      <w:t xml:space="preserve"> – Sample extract </w:t>
    </w:r>
    <w:r w:rsidRPr="00BF5FB1">
      <w:t>from an Equipping Responsibility Matrix (ERM)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5F" w:rsidRPr="00835DC2" w:rsidRDefault="0088405F" w:rsidP="00835DC2">
    <w:pPr>
      <w:pStyle w:val="StandardAppendix"/>
      <w:rPr>
        <w:szCs w:val="28"/>
      </w:rPr>
    </w:pPr>
    <w:r w:rsidRPr="0065404F">
      <w:t xml:space="preserve">Appendix </w:t>
    </w:r>
    <w:r>
      <w:t>E</w:t>
    </w:r>
    <w:r w:rsidRPr="0065404F">
      <w:t xml:space="preserve"> – </w:t>
    </w:r>
    <w:r w:rsidRPr="00005F8E">
      <w:t>Schedule of Activities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90E60C"/>
    <w:lvl w:ilvl="0">
      <w:start w:val="1"/>
      <w:numFmt w:val="decimal"/>
      <w:lvlText w:val="%1."/>
      <w:lvlJc w:val="left"/>
      <w:pPr>
        <w:tabs>
          <w:tab w:val="num" w:pos="1492"/>
        </w:tabs>
        <w:ind w:left="1492" w:hanging="360"/>
      </w:pPr>
    </w:lvl>
  </w:abstractNum>
  <w:abstractNum w:abstractNumId="1">
    <w:nsid w:val="FFFFFF7D"/>
    <w:multiLevelType w:val="singleLevel"/>
    <w:tmpl w:val="3862687A"/>
    <w:lvl w:ilvl="0">
      <w:start w:val="1"/>
      <w:numFmt w:val="decimal"/>
      <w:lvlText w:val="%1."/>
      <w:lvlJc w:val="left"/>
      <w:pPr>
        <w:tabs>
          <w:tab w:val="num" w:pos="1209"/>
        </w:tabs>
        <w:ind w:left="1209" w:hanging="360"/>
      </w:pPr>
    </w:lvl>
  </w:abstractNum>
  <w:abstractNum w:abstractNumId="2">
    <w:nsid w:val="FFFFFF7E"/>
    <w:multiLevelType w:val="singleLevel"/>
    <w:tmpl w:val="F0DCCD04"/>
    <w:lvl w:ilvl="0">
      <w:start w:val="1"/>
      <w:numFmt w:val="decimal"/>
      <w:lvlText w:val="%1."/>
      <w:lvlJc w:val="left"/>
      <w:pPr>
        <w:tabs>
          <w:tab w:val="num" w:pos="926"/>
        </w:tabs>
        <w:ind w:left="926" w:hanging="360"/>
      </w:pPr>
    </w:lvl>
  </w:abstractNum>
  <w:abstractNum w:abstractNumId="3">
    <w:nsid w:val="FFFFFF7F"/>
    <w:multiLevelType w:val="singleLevel"/>
    <w:tmpl w:val="93A80EB8"/>
    <w:lvl w:ilvl="0">
      <w:start w:val="1"/>
      <w:numFmt w:val="decimal"/>
      <w:lvlText w:val="%1."/>
      <w:lvlJc w:val="left"/>
      <w:pPr>
        <w:tabs>
          <w:tab w:val="num" w:pos="643"/>
        </w:tabs>
        <w:ind w:left="643" w:hanging="360"/>
      </w:pPr>
    </w:lvl>
  </w:abstractNum>
  <w:abstractNum w:abstractNumId="4">
    <w:nsid w:val="FFFFFF80"/>
    <w:multiLevelType w:val="singleLevel"/>
    <w:tmpl w:val="20E2D2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7860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ACB7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645E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8A091A"/>
    <w:lvl w:ilvl="0">
      <w:start w:val="1"/>
      <w:numFmt w:val="decimal"/>
      <w:lvlText w:val="%1."/>
      <w:lvlJc w:val="left"/>
      <w:pPr>
        <w:tabs>
          <w:tab w:val="num" w:pos="360"/>
        </w:tabs>
        <w:ind w:left="360" w:hanging="360"/>
      </w:pPr>
    </w:lvl>
  </w:abstractNum>
  <w:abstractNum w:abstractNumId="9">
    <w:nsid w:val="FFFFFF89"/>
    <w:multiLevelType w:val="singleLevel"/>
    <w:tmpl w:val="BC4C27E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3BEC3E84"/>
    <w:lvl w:ilvl="0">
      <w:numFmt w:val="bullet"/>
      <w:lvlText w:val="*"/>
      <w:lvlJc w:val="left"/>
    </w:lvl>
  </w:abstractNum>
  <w:abstractNum w:abstractNumId="11">
    <w:nsid w:val="0258117A"/>
    <w:multiLevelType w:val="hybridMultilevel"/>
    <w:tmpl w:val="284C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8CF15B6"/>
    <w:multiLevelType w:val="hybridMultilevel"/>
    <w:tmpl w:val="1AACA4B4"/>
    <w:lvl w:ilvl="0" w:tplc="7C9879C6">
      <w:start w:val="1"/>
      <w:numFmt w:val="bullet"/>
      <w:lvlText w:val=""/>
      <w:lvlJc w:val="left"/>
      <w:pPr>
        <w:tabs>
          <w:tab w:val="num" w:pos="683"/>
        </w:tabs>
        <w:ind w:left="64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04F524B"/>
    <w:multiLevelType w:val="hybridMultilevel"/>
    <w:tmpl w:val="8B16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B938BE"/>
    <w:multiLevelType w:val="hybridMultilevel"/>
    <w:tmpl w:val="8D047904"/>
    <w:lvl w:ilvl="0" w:tplc="30D6DF34">
      <w:start w:val="4"/>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720507"/>
    <w:multiLevelType w:val="multilevel"/>
    <w:tmpl w:val="0662579A"/>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9F108D2"/>
    <w:multiLevelType w:val="hybridMultilevel"/>
    <w:tmpl w:val="80D60798"/>
    <w:lvl w:ilvl="0" w:tplc="8F0C35E0">
      <w:start w:val="1"/>
      <w:numFmt w:val="decimal"/>
      <w:pStyle w:val="StandardNumberBullet"/>
      <w:lvlText w:val="%1."/>
      <w:lvlJc w:val="left"/>
      <w:pPr>
        <w:ind w:left="1780" w:hanging="360"/>
      </w:pPr>
    </w:lvl>
    <w:lvl w:ilvl="1" w:tplc="DE76E804" w:tentative="1">
      <w:start w:val="1"/>
      <w:numFmt w:val="lowerLetter"/>
      <w:lvlText w:val="%2."/>
      <w:lvlJc w:val="left"/>
      <w:pPr>
        <w:ind w:left="2500" w:hanging="360"/>
      </w:pPr>
    </w:lvl>
    <w:lvl w:ilvl="2" w:tplc="87C6554C">
      <w:start w:val="1"/>
      <w:numFmt w:val="lowerRoman"/>
      <w:lvlText w:val="%3."/>
      <w:lvlJc w:val="right"/>
      <w:pPr>
        <w:ind w:left="3220" w:hanging="180"/>
      </w:pPr>
    </w:lvl>
    <w:lvl w:ilvl="3" w:tplc="CCDCA0D0" w:tentative="1">
      <w:start w:val="1"/>
      <w:numFmt w:val="decimal"/>
      <w:lvlText w:val="%4."/>
      <w:lvlJc w:val="left"/>
      <w:pPr>
        <w:ind w:left="3940" w:hanging="360"/>
      </w:pPr>
    </w:lvl>
    <w:lvl w:ilvl="4" w:tplc="CA2208BA" w:tentative="1">
      <w:start w:val="1"/>
      <w:numFmt w:val="lowerLetter"/>
      <w:lvlText w:val="%5."/>
      <w:lvlJc w:val="left"/>
      <w:pPr>
        <w:ind w:left="4660" w:hanging="360"/>
      </w:pPr>
    </w:lvl>
    <w:lvl w:ilvl="5" w:tplc="0AAE0242" w:tentative="1">
      <w:start w:val="1"/>
      <w:numFmt w:val="lowerRoman"/>
      <w:lvlText w:val="%6."/>
      <w:lvlJc w:val="right"/>
      <w:pPr>
        <w:ind w:left="5380" w:hanging="180"/>
      </w:pPr>
    </w:lvl>
    <w:lvl w:ilvl="6" w:tplc="1C2639C0" w:tentative="1">
      <w:start w:val="1"/>
      <w:numFmt w:val="decimal"/>
      <w:lvlText w:val="%7."/>
      <w:lvlJc w:val="left"/>
      <w:pPr>
        <w:ind w:left="6100" w:hanging="360"/>
      </w:pPr>
    </w:lvl>
    <w:lvl w:ilvl="7" w:tplc="F080E1AA" w:tentative="1">
      <w:start w:val="1"/>
      <w:numFmt w:val="lowerLetter"/>
      <w:lvlText w:val="%8."/>
      <w:lvlJc w:val="left"/>
      <w:pPr>
        <w:ind w:left="6820" w:hanging="360"/>
      </w:pPr>
    </w:lvl>
    <w:lvl w:ilvl="8" w:tplc="EA1E4802" w:tentative="1">
      <w:start w:val="1"/>
      <w:numFmt w:val="lowerRoman"/>
      <w:lvlText w:val="%9."/>
      <w:lvlJc w:val="right"/>
      <w:pPr>
        <w:ind w:left="7540" w:hanging="180"/>
      </w:pPr>
    </w:lvl>
  </w:abstractNum>
  <w:abstractNum w:abstractNumId="17">
    <w:nsid w:val="3BBE36F1"/>
    <w:multiLevelType w:val="hybridMultilevel"/>
    <w:tmpl w:val="18B42E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DEE6A3D"/>
    <w:multiLevelType w:val="hybridMultilevel"/>
    <w:tmpl w:val="F5BCDE4E"/>
    <w:lvl w:ilvl="0" w:tplc="6C6029A2">
      <w:start w:val="1"/>
      <w:numFmt w:val="bullet"/>
      <w:lvlText w:val=""/>
      <w:lvlJc w:val="left"/>
      <w:pPr>
        <w:ind w:left="720" w:hanging="360"/>
      </w:pPr>
      <w:rPr>
        <w:rFonts w:ascii="Symbol" w:hAnsi="Symbol" w:hint="default"/>
      </w:rPr>
    </w:lvl>
    <w:lvl w:ilvl="1" w:tplc="8508F868" w:tentative="1">
      <w:start w:val="1"/>
      <w:numFmt w:val="bullet"/>
      <w:lvlText w:val="o"/>
      <w:lvlJc w:val="left"/>
      <w:pPr>
        <w:ind w:left="1440" w:hanging="360"/>
      </w:pPr>
      <w:rPr>
        <w:rFonts w:ascii="Courier New" w:hAnsi="Courier New" w:cs="Arial" w:hint="default"/>
      </w:rPr>
    </w:lvl>
    <w:lvl w:ilvl="2" w:tplc="563249DA" w:tentative="1">
      <w:start w:val="1"/>
      <w:numFmt w:val="bullet"/>
      <w:lvlText w:val=""/>
      <w:lvlJc w:val="left"/>
      <w:pPr>
        <w:ind w:left="2160" w:hanging="360"/>
      </w:pPr>
      <w:rPr>
        <w:rFonts w:ascii="Wingdings" w:hAnsi="Wingdings" w:hint="default"/>
      </w:rPr>
    </w:lvl>
    <w:lvl w:ilvl="3" w:tplc="96941336" w:tentative="1">
      <w:start w:val="1"/>
      <w:numFmt w:val="bullet"/>
      <w:lvlText w:val=""/>
      <w:lvlJc w:val="left"/>
      <w:pPr>
        <w:ind w:left="2880" w:hanging="360"/>
      </w:pPr>
      <w:rPr>
        <w:rFonts w:ascii="Symbol" w:hAnsi="Symbol" w:hint="default"/>
      </w:rPr>
    </w:lvl>
    <w:lvl w:ilvl="4" w:tplc="6C78B848" w:tentative="1">
      <w:start w:val="1"/>
      <w:numFmt w:val="bullet"/>
      <w:lvlText w:val="o"/>
      <w:lvlJc w:val="left"/>
      <w:pPr>
        <w:ind w:left="3600" w:hanging="360"/>
      </w:pPr>
      <w:rPr>
        <w:rFonts w:ascii="Courier New" w:hAnsi="Courier New" w:cs="Arial" w:hint="default"/>
      </w:rPr>
    </w:lvl>
    <w:lvl w:ilvl="5" w:tplc="1A0818D6" w:tentative="1">
      <w:start w:val="1"/>
      <w:numFmt w:val="bullet"/>
      <w:lvlText w:val=""/>
      <w:lvlJc w:val="left"/>
      <w:pPr>
        <w:ind w:left="4320" w:hanging="360"/>
      </w:pPr>
      <w:rPr>
        <w:rFonts w:ascii="Wingdings" w:hAnsi="Wingdings" w:hint="default"/>
      </w:rPr>
    </w:lvl>
    <w:lvl w:ilvl="6" w:tplc="21C86ADA" w:tentative="1">
      <w:start w:val="1"/>
      <w:numFmt w:val="bullet"/>
      <w:lvlText w:val=""/>
      <w:lvlJc w:val="left"/>
      <w:pPr>
        <w:ind w:left="5040" w:hanging="360"/>
      </w:pPr>
      <w:rPr>
        <w:rFonts w:ascii="Symbol" w:hAnsi="Symbol" w:hint="default"/>
      </w:rPr>
    </w:lvl>
    <w:lvl w:ilvl="7" w:tplc="90EE661E" w:tentative="1">
      <w:start w:val="1"/>
      <w:numFmt w:val="bullet"/>
      <w:lvlText w:val="o"/>
      <w:lvlJc w:val="left"/>
      <w:pPr>
        <w:ind w:left="5760" w:hanging="360"/>
      </w:pPr>
      <w:rPr>
        <w:rFonts w:ascii="Courier New" w:hAnsi="Courier New" w:cs="Arial" w:hint="default"/>
      </w:rPr>
    </w:lvl>
    <w:lvl w:ilvl="8" w:tplc="FC1A249E" w:tentative="1">
      <w:start w:val="1"/>
      <w:numFmt w:val="bullet"/>
      <w:lvlText w:val=""/>
      <w:lvlJc w:val="left"/>
      <w:pPr>
        <w:ind w:left="6480" w:hanging="360"/>
      </w:pPr>
      <w:rPr>
        <w:rFonts w:ascii="Wingdings" w:hAnsi="Wingdings" w:hint="default"/>
      </w:rPr>
    </w:lvl>
  </w:abstractNum>
  <w:abstractNum w:abstractNumId="19">
    <w:nsid w:val="4DF20346"/>
    <w:multiLevelType w:val="hybridMultilevel"/>
    <w:tmpl w:val="81FAE0FA"/>
    <w:lvl w:ilvl="0" w:tplc="4CBC276E">
      <w:start w:val="1"/>
      <w:numFmt w:val="bullet"/>
      <w:lvlText w:val=""/>
      <w:lvlJc w:val="left"/>
      <w:pPr>
        <w:ind w:left="720" w:hanging="360"/>
      </w:pPr>
      <w:rPr>
        <w:rFonts w:ascii="Symbol" w:hAnsi="Symbol" w:hint="default"/>
      </w:rPr>
    </w:lvl>
    <w:lvl w:ilvl="1" w:tplc="2CC6FC1E" w:tentative="1">
      <w:start w:val="1"/>
      <w:numFmt w:val="bullet"/>
      <w:lvlText w:val="o"/>
      <w:lvlJc w:val="left"/>
      <w:pPr>
        <w:ind w:left="1440" w:hanging="360"/>
      </w:pPr>
      <w:rPr>
        <w:rFonts w:ascii="Courier New" w:hAnsi="Courier New" w:cs="Courier New" w:hint="default"/>
      </w:rPr>
    </w:lvl>
    <w:lvl w:ilvl="2" w:tplc="C5C6C4F6" w:tentative="1">
      <w:start w:val="1"/>
      <w:numFmt w:val="bullet"/>
      <w:lvlText w:val=""/>
      <w:lvlJc w:val="left"/>
      <w:pPr>
        <w:ind w:left="2160" w:hanging="360"/>
      </w:pPr>
      <w:rPr>
        <w:rFonts w:ascii="Wingdings" w:hAnsi="Wingdings" w:hint="default"/>
      </w:rPr>
    </w:lvl>
    <w:lvl w:ilvl="3" w:tplc="AF5E19C2" w:tentative="1">
      <w:start w:val="1"/>
      <w:numFmt w:val="bullet"/>
      <w:lvlText w:val=""/>
      <w:lvlJc w:val="left"/>
      <w:pPr>
        <w:ind w:left="2880" w:hanging="360"/>
      </w:pPr>
      <w:rPr>
        <w:rFonts w:ascii="Symbol" w:hAnsi="Symbol" w:hint="default"/>
      </w:rPr>
    </w:lvl>
    <w:lvl w:ilvl="4" w:tplc="A3625B1E" w:tentative="1">
      <w:start w:val="1"/>
      <w:numFmt w:val="bullet"/>
      <w:lvlText w:val="o"/>
      <w:lvlJc w:val="left"/>
      <w:pPr>
        <w:ind w:left="3600" w:hanging="360"/>
      </w:pPr>
      <w:rPr>
        <w:rFonts w:ascii="Courier New" w:hAnsi="Courier New" w:cs="Courier New" w:hint="default"/>
      </w:rPr>
    </w:lvl>
    <w:lvl w:ilvl="5" w:tplc="0292090A" w:tentative="1">
      <w:start w:val="1"/>
      <w:numFmt w:val="bullet"/>
      <w:lvlText w:val=""/>
      <w:lvlJc w:val="left"/>
      <w:pPr>
        <w:ind w:left="4320" w:hanging="360"/>
      </w:pPr>
      <w:rPr>
        <w:rFonts w:ascii="Wingdings" w:hAnsi="Wingdings" w:hint="default"/>
      </w:rPr>
    </w:lvl>
    <w:lvl w:ilvl="6" w:tplc="4636EEFE" w:tentative="1">
      <w:start w:val="1"/>
      <w:numFmt w:val="bullet"/>
      <w:lvlText w:val=""/>
      <w:lvlJc w:val="left"/>
      <w:pPr>
        <w:ind w:left="5040" w:hanging="360"/>
      </w:pPr>
      <w:rPr>
        <w:rFonts w:ascii="Symbol" w:hAnsi="Symbol" w:hint="default"/>
      </w:rPr>
    </w:lvl>
    <w:lvl w:ilvl="7" w:tplc="32681346" w:tentative="1">
      <w:start w:val="1"/>
      <w:numFmt w:val="bullet"/>
      <w:lvlText w:val="o"/>
      <w:lvlJc w:val="left"/>
      <w:pPr>
        <w:ind w:left="5760" w:hanging="360"/>
      </w:pPr>
      <w:rPr>
        <w:rFonts w:ascii="Courier New" w:hAnsi="Courier New" w:cs="Courier New" w:hint="default"/>
      </w:rPr>
    </w:lvl>
    <w:lvl w:ilvl="8" w:tplc="EB3CFAB0" w:tentative="1">
      <w:start w:val="1"/>
      <w:numFmt w:val="bullet"/>
      <w:lvlText w:val=""/>
      <w:lvlJc w:val="left"/>
      <w:pPr>
        <w:ind w:left="6480" w:hanging="360"/>
      </w:pPr>
      <w:rPr>
        <w:rFonts w:ascii="Wingdings" w:hAnsi="Wingdings" w:hint="default"/>
      </w:rPr>
    </w:lvl>
  </w:abstractNum>
  <w:abstractNum w:abstractNumId="20">
    <w:nsid w:val="50C857E6"/>
    <w:multiLevelType w:val="hybridMultilevel"/>
    <w:tmpl w:val="43F8F16C"/>
    <w:lvl w:ilvl="0" w:tplc="08090001">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E33EAE"/>
    <w:multiLevelType w:val="hybridMultilevel"/>
    <w:tmpl w:val="5C468022"/>
    <w:lvl w:ilvl="0" w:tplc="C4A815EE">
      <w:start w:val="1"/>
      <w:numFmt w:val="decimal"/>
      <w:pStyle w:val="Standardnumberbullet0"/>
      <w:lvlText w:val="%1."/>
      <w:lvlJc w:val="left"/>
      <w:pPr>
        <w:ind w:left="720" w:hanging="360"/>
      </w:pPr>
    </w:lvl>
    <w:lvl w:ilvl="1" w:tplc="AF6AE928" w:tentative="1">
      <w:start w:val="1"/>
      <w:numFmt w:val="lowerLetter"/>
      <w:lvlText w:val="%2."/>
      <w:lvlJc w:val="left"/>
      <w:pPr>
        <w:ind w:left="1440" w:hanging="360"/>
      </w:pPr>
    </w:lvl>
    <w:lvl w:ilvl="2" w:tplc="5546F96E" w:tentative="1">
      <w:start w:val="1"/>
      <w:numFmt w:val="lowerRoman"/>
      <w:lvlText w:val="%3."/>
      <w:lvlJc w:val="right"/>
      <w:pPr>
        <w:ind w:left="2160" w:hanging="180"/>
      </w:pPr>
    </w:lvl>
    <w:lvl w:ilvl="3" w:tplc="ACA8227E" w:tentative="1">
      <w:start w:val="1"/>
      <w:numFmt w:val="decimal"/>
      <w:lvlText w:val="%4."/>
      <w:lvlJc w:val="left"/>
      <w:pPr>
        <w:ind w:left="2880" w:hanging="360"/>
      </w:pPr>
    </w:lvl>
    <w:lvl w:ilvl="4" w:tplc="A7D29BF4" w:tentative="1">
      <w:start w:val="1"/>
      <w:numFmt w:val="lowerLetter"/>
      <w:lvlText w:val="%5."/>
      <w:lvlJc w:val="left"/>
      <w:pPr>
        <w:ind w:left="3600" w:hanging="360"/>
      </w:pPr>
    </w:lvl>
    <w:lvl w:ilvl="5" w:tplc="4EBA99C2" w:tentative="1">
      <w:start w:val="1"/>
      <w:numFmt w:val="lowerRoman"/>
      <w:lvlText w:val="%6."/>
      <w:lvlJc w:val="right"/>
      <w:pPr>
        <w:ind w:left="4320" w:hanging="180"/>
      </w:pPr>
    </w:lvl>
    <w:lvl w:ilvl="6" w:tplc="53D0C68C" w:tentative="1">
      <w:start w:val="1"/>
      <w:numFmt w:val="decimal"/>
      <w:lvlText w:val="%7."/>
      <w:lvlJc w:val="left"/>
      <w:pPr>
        <w:ind w:left="5040" w:hanging="360"/>
      </w:pPr>
    </w:lvl>
    <w:lvl w:ilvl="7" w:tplc="75D87940" w:tentative="1">
      <w:start w:val="1"/>
      <w:numFmt w:val="lowerLetter"/>
      <w:lvlText w:val="%8."/>
      <w:lvlJc w:val="left"/>
      <w:pPr>
        <w:ind w:left="5760" w:hanging="360"/>
      </w:pPr>
    </w:lvl>
    <w:lvl w:ilvl="8" w:tplc="31B45376" w:tentative="1">
      <w:start w:val="1"/>
      <w:numFmt w:val="lowerRoman"/>
      <w:lvlText w:val="%9."/>
      <w:lvlJc w:val="right"/>
      <w:pPr>
        <w:ind w:left="6480" w:hanging="180"/>
      </w:pPr>
    </w:lvl>
  </w:abstractNum>
  <w:abstractNum w:abstractNumId="22">
    <w:nsid w:val="54AC1349"/>
    <w:multiLevelType w:val="hybridMultilevel"/>
    <w:tmpl w:val="198688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B674483"/>
    <w:multiLevelType w:val="hybridMultilevel"/>
    <w:tmpl w:val="0E62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E029FD"/>
    <w:multiLevelType w:val="hybridMultilevel"/>
    <w:tmpl w:val="13B42768"/>
    <w:lvl w:ilvl="0" w:tplc="7188EA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5F3FDF"/>
    <w:multiLevelType w:val="multilevel"/>
    <w:tmpl w:val="B296952C"/>
    <w:lvl w:ilvl="0">
      <w:start w:val="3"/>
      <w:numFmt w:val="decimal"/>
      <w:lvlText w:val="%1"/>
      <w:lvlJc w:val="left"/>
      <w:pPr>
        <w:tabs>
          <w:tab w:val="num" w:pos="360"/>
        </w:tabs>
        <w:ind w:left="360" w:hanging="360"/>
      </w:pPr>
      <w:rPr>
        <w:rFonts w:hint="default"/>
      </w:rPr>
    </w:lvl>
    <w:lvl w:ilvl="1">
      <w:start w:val="1"/>
      <w:numFmt w:val="decimal"/>
      <w:pStyle w:val="Headings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9647A36"/>
    <w:multiLevelType w:val="hybridMultilevel"/>
    <w:tmpl w:val="4E4873C4"/>
    <w:lvl w:ilvl="0" w:tplc="96408A0A">
      <w:start w:val="1"/>
      <w:numFmt w:val="bullet"/>
      <w:lvlText w:val=""/>
      <w:lvlJc w:val="left"/>
      <w:pPr>
        <w:ind w:left="720" w:hanging="360"/>
      </w:pPr>
      <w:rPr>
        <w:rFonts w:ascii="Symbol" w:hAnsi="Symbol" w:hint="default"/>
      </w:rPr>
    </w:lvl>
    <w:lvl w:ilvl="1" w:tplc="390CE0AC" w:tentative="1">
      <w:start w:val="1"/>
      <w:numFmt w:val="bullet"/>
      <w:lvlText w:val="o"/>
      <w:lvlJc w:val="left"/>
      <w:pPr>
        <w:ind w:left="1440" w:hanging="360"/>
      </w:pPr>
      <w:rPr>
        <w:rFonts w:ascii="Courier New" w:hAnsi="Courier New" w:cs="Courier New" w:hint="default"/>
      </w:rPr>
    </w:lvl>
    <w:lvl w:ilvl="2" w:tplc="E7AC3CA4" w:tentative="1">
      <w:start w:val="1"/>
      <w:numFmt w:val="bullet"/>
      <w:lvlText w:val=""/>
      <w:lvlJc w:val="left"/>
      <w:pPr>
        <w:ind w:left="2160" w:hanging="360"/>
      </w:pPr>
      <w:rPr>
        <w:rFonts w:ascii="Wingdings" w:hAnsi="Wingdings" w:hint="default"/>
      </w:rPr>
    </w:lvl>
    <w:lvl w:ilvl="3" w:tplc="C9D47568" w:tentative="1">
      <w:start w:val="1"/>
      <w:numFmt w:val="bullet"/>
      <w:lvlText w:val=""/>
      <w:lvlJc w:val="left"/>
      <w:pPr>
        <w:ind w:left="2880" w:hanging="360"/>
      </w:pPr>
      <w:rPr>
        <w:rFonts w:ascii="Symbol" w:hAnsi="Symbol" w:hint="default"/>
      </w:rPr>
    </w:lvl>
    <w:lvl w:ilvl="4" w:tplc="BC8CBECA" w:tentative="1">
      <w:start w:val="1"/>
      <w:numFmt w:val="bullet"/>
      <w:lvlText w:val="o"/>
      <w:lvlJc w:val="left"/>
      <w:pPr>
        <w:ind w:left="3600" w:hanging="360"/>
      </w:pPr>
      <w:rPr>
        <w:rFonts w:ascii="Courier New" w:hAnsi="Courier New" w:cs="Courier New" w:hint="default"/>
      </w:rPr>
    </w:lvl>
    <w:lvl w:ilvl="5" w:tplc="0646F5CA" w:tentative="1">
      <w:start w:val="1"/>
      <w:numFmt w:val="bullet"/>
      <w:lvlText w:val=""/>
      <w:lvlJc w:val="left"/>
      <w:pPr>
        <w:ind w:left="4320" w:hanging="360"/>
      </w:pPr>
      <w:rPr>
        <w:rFonts w:ascii="Wingdings" w:hAnsi="Wingdings" w:hint="default"/>
      </w:rPr>
    </w:lvl>
    <w:lvl w:ilvl="6" w:tplc="E9028AD6" w:tentative="1">
      <w:start w:val="1"/>
      <w:numFmt w:val="bullet"/>
      <w:lvlText w:val=""/>
      <w:lvlJc w:val="left"/>
      <w:pPr>
        <w:ind w:left="5040" w:hanging="360"/>
      </w:pPr>
      <w:rPr>
        <w:rFonts w:ascii="Symbol" w:hAnsi="Symbol" w:hint="default"/>
      </w:rPr>
    </w:lvl>
    <w:lvl w:ilvl="7" w:tplc="D71E4BFE" w:tentative="1">
      <w:start w:val="1"/>
      <w:numFmt w:val="bullet"/>
      <w:lvlText w:val="o"/>
      <w:lvlJc w:val="left"/>
      <w:pPr>
        <w:ind w:left="5760" w:hanging="360"/>
      </w:pPr>
      <w:rPr>
        <w:rFonts w:ascii="Courier New" w:hAnsi="Courier New" w:cs="Courier New" w:hint="default"/>
      </w:rPr>
    </w:lvl>
    <w:lvl w:ilvl="8" w:tplc="C4D23222" w:tentative="1">
      <w:start w:val="1"/>
      <w:numFmt w:val="bullet"/>
      <w:lvlText w:val=""/>
      <w:lvlJc w:val="left"/>
      <w:pPr>
        <w:ind w:left="6480" w:hanging="360"/>
      </w:pPr>
      <w:rPr>
        <w:rFonts w:ascii="Wingdings" w:hAnsi="Wingdings" w:hint="default"/>
      </w:rPr>
    </w:lvl>
  </w:abstractNum>
  <w:abstractNum w:abstractNumId="27">
    <w:nsid w:val="6B2D66A9"/>
    <w:multiLevelType w:val="hybridMultilevel"/>
    <w:tmpl w:val="99D40258"/>
    <w:lvl w:ilvl="0" w:tplc="08090001">
      <w:start w:val="1"/>
      <w:numFmt w:val="bullet"/>
      <w:pStyle w:val="Standard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517F1E"/>
    <w:multiLevelType w:val="hybridMultilevel"/>
    <w:tmpl w:val="E490E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CE7BB9"/>
    <w:multiLevelType w:val="hybridMultilevel"/>
    <w:tmpl w:val="6AAC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933D0C"/>
    <w:multiLevelType w:val="hybridMultilevel"/>
    <w:tmpl w:val="8252F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E60AF9"/>
    <w:multiLevelType w:val="hybridMultilevel"/>
    <w:tmpl w:val="199E34AE"/>
    <w:lvl w:ilvl="0" w:tplc="08090001">
      <w:start w:val="1"/>
      <w:numFmt w:val="bullet"/>
      <w:pStyle w:val="StandardBullet0"/>
      <w:lvlText w:val=""/>
      <w:lvlJc w:val="left"/>
      <w:pPr>
        <w:tabs>
          <w:tab w:val="num" w:pos="720"/>
        </w:tabs>
        <w:ind w:left="720" w:hanging="360"/>
      </w:pPr>
      <w:rPr>
        <w:rFonts w:ascii="Symbol" w:hAnsi="Symbol" w:hint="default"/>
      </w:rPr>
    </w:lvl>
    <w:lvl w:ilvl="1" w:tplc="08090003">
      <w:start w:val="1"/>
      <w:numFmt w:val="bullet"/>
      <w:pStyle w:val="Standardsub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6"/>
  </w:num>
  <w:num w:numId="3">
    <w:abstractNumId w:val="21"/>
  </w:num>
  <w:num w:numId="4">
    <w:abstractNumId w:val="15"/>
  </w:num>
  <w:num w:numId="5">
    <w:abstractNumId w:val="20"/>
  </w:num>
  <w:num w:numId="6">
    <w:abstractNumId w:val="24"/>
  </w:num>
  <w:num w:numId="7">
    <w:abstractNumId w:val="12"/>
  </w:num>
  <w:num w:numId="8">
    <w:abstractNumId w:val="18"/>
  </w:num>
  <w:num w:numId="9">
    <w:abstractNumId w:val="28"/>
  </w:num>
  <w:num w:numId="10">
    <w:abstractNumId w:val="29"/>
  </w:num>
  <w:num w:numId="11">
    <w:abstractNumId w:val="13"/>
  </w:num>
  <w:num w:numId="12">
    <w:abstractNumId w:val="30"/>
  </w:num>
  <w:num w:numId="13">
    <w:abstractNumId w:val="23"/>
  </w:num>
  <w:num w:numId="14">
    <w:abstractNumId w:val="14"/>
  </w:num>
  <w:num w:numId="15">
    <w:abstractNumId w:val="27"/>
  </w:num>
  <w:num w:numId="16">
    <w:abstractNumId w:val="22"/>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21"/>
    <w:lvlOverride w:ilvl="0">
      <w:startOverride w:val="1"/>
    </w:lvlOverride>
  </w:num>
  <w:num w:numId="19">
    <w:abstractNumId w:val="21"/>
    <w:lvlOverride w:ilvl="0">
      <w:startOverride w:val="1"/>
    </w:lvlOverride>
  </w:num>
  <w:num w:numId="20">
    <w:abstractNumId w:val="21"/>
  </w:num>
  <w:num w:numId="21">
    <w:abstractNumId w:val="11"/>
  </w:num>
  <w:num w:numId="22">
    <w:abstractNumId w:val="25"/>
  </w:num>
  <w:num w:numId="23">
    <w:abstractNumId w:val="9"/>
  </w:num>
  <w:num w:numId="24">
    <w:abstractNumId w:val="26"/>
  </w:num>
  <w:num w:numId="25">
    <w:abstractNumId w:val="17"/>
  </w:num>
  <w:num w:numId="26">
    <w:abstractNumId w:val="19"/>
  </w:num>
  <w:num w:numId="27">
    <w:abstractNumId w:val="15"/>
  </w:num>
  <w:num w:numId="28">
    <w:abstractNumId w:val="15"/>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1024"/>
  <w:defaultTabStop w:val="720"/>
  <w:drawingGridHorizontalSpacing w:val="120"/>
  <w:displayHorizontalDrawingGridEvery w:val="2"/>
  <w:characterSpacingControl w:val="doNotCompress"/>
  <w:hdrShapeDefaults>
    <o:shapedefaults v:ext="edit" spidmax="42126">
      <o:colormenu v:ext="edit" fillcolor="none [3215]" strokecolor="none"/>
    </o:shapedefaults>
    <o:shapelayout v:ext="edit">
      <o:idmap v:ext="edit" data="39"/>
      <o:rules v:ext="edit">
        <o:r id="V:Rule10" type="arc" idref="#_x0000_s40030"/>
        <o:r id="V:Rule11" type="arc" idref="#_x0000_s40031"/>
        <o:r id="V:Rule12" type="connector" idref="#_x0000_s40026"/>
        <o:r id="V:Rule13" type="connector" idref="#_x0000_s40020"/>
        <o:r id="V:Rule14" type="connector" idref="#_x0000_s40027"/>
        <o:r id="V:Rule15" type="connector" idref="#_x0000_s40023"/>
        <o:r id="V:Rule16" type="connector" idref="#_x0000_s40021"/>
        <o:r id="V:Rule17" type="connector" idref="#_x0000_s40019"/>
        <o:r id="V:Rule18" type="connector" idref="#_x0000_s40022"/>
        <o:r id="V:Rule19" type="connector" idref="#_x0000_s40029"/>
        <o:r id="V:Rule20" type="connector" idref="#_x0000_s40018"/>
      </o:rules>
      <o:regrouptable v:ext="edit">
        <o:entry new="1" old="0"/>
      </o:regrouptable>
    </o:shapelayout>
  </w:hdrShapeDefaults>
  <w:footnotePr>
    <w:footnote w:id="-1"/>
    <w:footnote w:id="0"/>
  </w:footnotePr>
  <w:endnotePr>
    <w:endnote w:id="-1"/>
    <w:endnote w:id="0"/>
  </w:endnotePr>
  <w:compat/>
  <w:rsids>
    <w:rsidRoot w:val="008009D1"/>
    <w:rsid w:val="000003A6"/>
    <w:rsid w:val="000027E5"/>
    <w:rsid w:val="00005F8E"/>
    <w:rsid w:val="000064FB"/>
    <w:rsid w:val="000100C2"/>
    <w:rsid w:val="000115B6"/>
    <w:rsid w:val="00012E52"/>
    <w:rsid w:val="00015239"/>
    <w:rsid w:val="00015C55"/>
    <w:rsid w:val="00016094"/>
    <w:rsid w:val="00023BBA"/>
    <w:rsid w:val="00025028"/>
    <w:rsid w:val="00026174"/>
    <w:rsid w:val="000279B8"/>
    <w:rsid w:val="00030CF1"/>
    <w:rsid w:val="00037469"/>
    <w:rsid w:val="0004273E"/>
    <w:rsid w:val="00045C01"/>
    <w:rsid w:val="00046704"/>
    <w:rsid w:val="000521D9"/>
    <w:rsid w:val="0005266F"/>
    <w:rsid w:val="0006056F"/>
    <w:rsid w:val="00064D0F"/>
    <w:rsid w:val="0006619E"/>
    <w:rsid w:val="00066760"/>
    <w:rsid w:val="00066E42"/>
    <w:rsid w:val="00070104"/>
    <w:rsid w:val="00070AA4"/>
    <w:rsid w:val="00070C61"/>
    <w:rsid w:val="000756CA"/>
    <w:rsid w:val="000777B8"/>
    <w:rsid w:val="000809DA"/>
    <w:rsid w:val="00081FB8"/>
    <w:rsid w:val="000857B0"/>
    <w:rsid w:val="00087498"/>
    <w:rsid w:val="00090162"/>
    <w:rsid w:val="000903A9"/>
    <w:rsid w:val="000917C9"/>
    <w:rsid w:val="000942B7"/>
    <w:rsid w:val="00094A6E"/>
    <w:rsid w:val="00095976"/>
    <w:rsid w:val="000A0B7F"/>
    <w:rsid w:val="000A2F9E"/>
    <w:rsid w:val="000A3599"/>
    <w:rsid w:val="000A5133"/>
    <w:rsid w:val="000A5C04"/>
    <w:rsid w:val="000A605B"/>
    <w:rsid w:val="000A7FD0"/>
    <w:rsid w:val="000B0EEE"/>
    <w:rsid w:val="000B0F4C"/>
    <w:rsid w:val="000B359F"/>
    <w:rsid w:val="000B64FA"/>
    <w:rsid w:val="000B7822"/>
    <w:rsid w:val="000C3EFF"/>
    <w:rsid w:val="000C4481"/>
    <w:rsid w:val="000C58E3"/>
    <w:rsid w:val="000C5CA1"/>
    <w:rsid w:val="000C743A"/>
    <w:rsid w:val="000D314F"/>
    <w:rsid w:val="000D6F06"/>
    <w:rsid w:val="000D7977"/>
    <w:rsid w:val="000E12DC"/>
    <w:rsid w:val="000E37CC"/>
    <w:rsid w:val="000E66C0"/>
    <w:rsid w:val="000F1AC6"/>
    <w:rsid w:val="000F21A8"/>
    <w:rsid w:val="000F5BA6"/>
    <w:rsid w:val="000F6E81"/>
    <w:rsid w:val="00100127"/>
    <w:rsid w:val="00105B42"/>
    <w:rsid w:val="00106A27"/>
    <w:rsid w:val="00111C9C"/>
    <w:rsid w:val="001175BF"/>
    <w:rsid w:val="00121D75"/>
    <w:rsid w:val="00125C35"/>
    <w:rsid w:val="00126356"/>
    <w:rsid w:val="00126656"/>
    <w:rsid w:val="001273E2"/>
    <w:rsid w:val="00130B0D"/>
    <w:rsid w:val="0013470B"/>
    <w:rsid w:val="00135561"/>
    <w:rsid w:val="0013637F"/>
    <w:rsid w:val="00137C43"/>
    <w:rsid w:val="00140265"/>
    <w:rsid w:val="00147658"/>
    <w:rsid w:val="00150EDB"/>
    <w:rsid w:val="0015124C"/>
    <w:rsid w:val="00151F49"/>
    <w:rsid w:val="00152A77"/>
    <w:rsid w:val="00155381"/>
    <w:rsid w:val="0015629A"/>
    <w:rsid w:val="00156A27"/>
    <w:rsid w:val="00157E80"/>
    <w:rsid w:val="00160D86"/>
    <w:rsid w:val="00163998"/>
    <w:rsid w:val="00164AF0"/>
    <w:rsid w:val="00171962"/>
    <w:rsid w:val="00174CDC"/>
    <w:rsid w:val="00176155"/>
    <w:rsid w:val="00177130"/>
    <w:rsid w:val="00177C00"/>
    <w:rsid w:val="00177D6A"/>
    <w:rsid w:val="001831B3"/>
    <w:rsid w:val="0018356E"/>
    <w:rsid w:val="0018450D"/>
    <w:rsid w:val="00184D90"/>
    <w:rsid w:val="00191A1A"/>
    <w:rsid w:val="00193262"/>
    <w:rsid w:val="00194361"/>
    <w:rsid w:val="00195EE6"/>
    <w:rsid w:val="001A3FB0"/>
    <w:rsid w:val="001B3646"/>
    <w:rsid w:val="001B45F3"/>
    <w:rsid w:val="001B77C5"/>
    <w:rsid w:val="001B7825"/>
    <w:rsid w:val="001C321A"/>
    <w:rsid w:val="001C4121"/>
    <w:rsid w:val="001C4125"/>
    <w:rsid w:val="001C457B"/>
    <w:rsid w:val="001C4B78"/>
    <w:rsid w:val="001D69A3"/>
    <w:rsid w:val="001E00E8"/>
    <w:rsid w:val="001E3B8F"/>
    <w:rsid w:val="001F1D59"/>
    <w:rsid w:val="001F405A"/>
    <w:rsid w:val="001F40F5"/>
    <w:rsid w:val="002041A9"/>
    <w:rsid w:val="002061F5"/>
    <w:rsid w:val="00207546"/>
    <w:rsid w:val="002113B5"/>
    <w:rsid w:val="00213DF3"/>
    <w:rsid w:val="002148CE"/>
    <w:rsid w:val="00216955"/>
    <w:rsid w:val="002200DE"/>
    <w:rsid w:val="002205E3"/>
    <w:rsid w:val="00220F68"/>
    <w:rsid w:val="00222641"/>
    <w:rsid w:val="00223ADB"/>
    <w:rsid w:val="00223FA5"/>
    <w:rsid w:val="00224868"/>
    <w:rsid w:val="00225A98"/>
    <w:rsid w:val="0022651B"/>
    <w:rsid w:val="0023053B"/>
    <w:rsid w:val="0023116E"/>
    <w:rsid w:val="00233920"/>
    <w:rsid w:val="0023483F"/>
    <w:rsid w:val="002352C7"/>
    <w:rsid w:val="00242247"/>
    <w:rsid w:val="00243788"/>
    <w:rsid w:val="00243F64"/>
    <w:rsid w:val="00244C48"/>
    <w:rsid w:val="00244DDA"/>
    <w:rsid w:val="00246378"/>
    <w:rsid w:val="00255E8B"/>
    <w:rsid w:val="00257357"/>
    <w:rsid w:val="00257A5F"/>
    <w:rsid w:val="00266A15"/>
    <w:rsid w:val="002701D3"/>
    <w:rsid w:val="002715C4"/>
    <w:rsid w:val="002733B7"/>
    <w:rsid w:val="002751EB"/>
    <w:rsid w:val="0028135C"/>
    <w:rsid w:val="00285416"/>
    <w:rsid w:val="002914B7"/>
    <w:rsid w:val="00293264"/>
    <w:rsid w:val="00293B45"/>
    <w:rsid w:val="0029504B"/>
    <w:rsid w:val="002A00A7"/>
    <w:rsid w:val="002A0F9F"/>
    <w:rsid w:val="002A48D8"/>
    <w:rsid w:val="002A58FE"/>
    <w:rsid w:val="002A6D26"/>
    <w:rsid w:val="002B1DF6"/>
    <w:rsid w:val="002B2D00"/>
    <w:rsid w:val="002B6CDD"/>
    <w:rsid w:val="002B76C4"/>
    <w:rsid w:val="002C1584"/>
    <w:rsid w:val="002C3245"/>
    <w:rsid w:val="002C52A9"/>
    <w:rsid w:val="002D0557"/>
    <w:rsid w:val="002D22F1"/>
    <w:rsid w:val="002D29EA"/>
    <w:rsid w:val="002D6A42"/>
    <w:rsid w:val="002E0D26"/>
    <w:rsid w:val="002E0D35"/>
    <w:rsid w:val="002E2787"/>
    <w:rsid w:val="002E5266"/>
    <w:rsid w:val="002E70A3"/>
    <w:rsid w:val="002E78E7"/>
    <w:rsid w:val="002F1201"/>
    <w:rsid w:val="002F2641"/>
    <w:rsid w:val="002F41A7"/>
    <w:rsid w:val="002F6EAC"/>
    <w:rsid w:val="002F737A"/>
    <w:rsid w:val="002F7710"/>
    <w:rsid w:val="00300228"/>
    <w:rsid w:val="0030094D"/>
    <w:rsid w:val="00302292"/>
    <w:rsid w:val="003029E2"/>
    <w:rsid w:val="00302B7C"/>
    <w:rsid w:val="00303061"/>
    <w:rsid w:val="00306E61"/>
    <w:rsid w:val="003079AE"/>
    <w:rsid w:val="00310C77"/>
    <w:rsid w:val="003165AA"/>
    <w:rsid w:val="003169D7"/>
    <w:rsid w:val="0031700E"/>
    <w:rsid w:val="0032227A"/>
    <w:rsid w:val="003243C9"/>
    <w:rsid w:val="0032446E"/>
    <w:rsid w:val="00332743"/>
    <w:rsid w:val="003374B8"/>
    <w:rsid w:val="00341978"/>
    <w:rsid w:val="0034404B"/>
    <w:rsid w:val="00347545"/>
    <w:rsid w:val="00350705"/>
    <w:rsid w:val="003554B5"/>
    <w:rsid w:val="00357367"/>
    <w:rsid w:val="00367449"/>
    <w:rsid w:val="00372D12"/>
    <w:rsid w:val="00372F60"/>
    <w:rsid w:val="00374EED"/>
    <w:rsid w:val="00377676"/>
    <w:rsid w:val="00380015"/>
    <w:rsid w:val="003811D5"/>
    <w:rsid w:val="00381CD0"/>
    <w:rsid w:val="0038270E"/>
    <w:rsid w:val="00382A9A"/>
    <w:rsid w:val="0038338F"/>
    <w:rsid w:val="00385E9E"/>
    <w:rsid w:val="003869FD"/>
    <w:rsid w:val="00390205"/>
    <w:rsid w:val="00392D97"/>
    <w:rsid w:val="0039459F"/>
    <w:rsid w:val="00394783"/>
    <w:rsid w:val="00396238"/>
    <w:rsid w:val="00397033"/>
    <w:rsid w:val="0039788D"/>
    <w:rsid w:val="003A029C"/>
    <w:rsid w:val="003A1680"/>
    <w:rsid w:val="003A1FB6"/>
    <w:rsid w:val="003A1FD8"/>
    <w:rsid w:val="003A25D3"/>
    <w:rsid w:val="003A4DE0"/>
    <w:rsid w:val="003A572B"/>
    <w:rsid w:val="003B3F8E"/>
    <w:rsid w:val="003B458D"/>
    <w:rsid w:val="003B4BE8"/>
    <w:rsid w:val="003B79E6"/>
    <w:rsid w:val="003B7D19"/>
    <w:rsid w:val="003B7D2F"/>
    <w:rsid w:val="003D36D0"/>
    <w:rsid w:val="003D3C02"/>
    <w:rsid w:val="003D5459"/>
    <w:rsid w:val="003D6D82"/>
    <w:rsid w:val="003E42DC"/>
    <w:rsid w:val="003E49EC"/>
    <w:rsid w:val="003E64BC"/>
    <w:rsid w:val="003F32AA"/>
    <w:rsid w:val="004028E7"/>
    <w:rsid w:val="00412BFD"/>
    <w:rsid w:val="00412DA5"/>
    <w:rsid w:val="00414918"/>
    <w:rsid w:val="004153DD"/>
    <w:rsid w:val="00415EB9"/>
    <w:rsid w:val="00424A51"/>
    <w:rsid w:val="00427F95"/>
    <w:rsid w:val="00431D89"/>
    <w:rsid w:val="00434099"/>
    <w:rsid w:val="004349B1"/>
    <w:rsid w:val="00435B3B"/>
    <w:rsid w:val="004363AB"/>
    <w:rsid w:val="00437577"/>
    <w:rsid w:val="00442469"/>
    <w:rsid w:val="00442AFB"/>
    <w:rsid w:val="00451CD2"/>
    <w:rsid w:val="004520C9"/>
    <w:rsid w:val="00452258"/>
    <w:rsid w:val="00453275"/>
    <w:rsid w:val="00453EA1"/>
    <w:rsid w:val="0045514A"/>
    <w:rsid w:val="00455484"/>
    <w:rsid w:val="004635EE"/>
    <w:rsid w:val="00466DED"/>
    <w:rsid w:val="00471FB7"/>
    <w:rsid w:val="004734C4"/>
    <w:rsid w:val="00476D90"/>
    <w:rsid w:val="00481CCC"/>
    <w:rsid w:val="00482D54"/>
    <w:rsid w:val="00487BF7"/>
    <w:rsid w:val="00490EAB"/>
    <w:rsid w:val="0049101B"/>
    <w:rsid w:val="00493FC0"/>
    <w:rsid w:val="004955E9"/>
    <w:rsid w:val="004A26CD"/>
    <w:rsid w:val="004A2B8B"/>
    <w:rsid w:val="004A71A9"/>
    <w:rsid w:val="004B6802"/>
    <w:rsid w:val="004B74FB"/>
    <w:rsid w:val="004C090B"/>
    <w:rsid w:val="004C2688"/>
    <w:rsid w:val="004C5793"/>
    <w:rsid w:val="004C5FFD"/>
    <w:rsid w:val="004E06BA"/>
    <w:rsid w:val="004E2FC2"/>
    <w:rsid w:val="004E48FC"/>
    <w:rsid w:val="004E7720"/>
    <w:rsid w:val="004E7D3A"/>
    <w:rsid w:val="004F25D9"/>
    <w:rsid w:val="00500C12"/>
    <w:rsid w:val="0050306C"/>
    <w:rsid w:val="005034C1"/>
    <w:rsid w:val="00505212"/>
    <w:rsid w:val="00507C87"/>
    <w:rsid w:val="00517176"/>
    <w:rsid w:val="00521119"/>
    <w:rsid w:val="00523D35"/>
    <w:rsid w:val="00534DDD"/>
    <w:rsid w:val="005350BA"/>
    <w:rsid w:val="00535F72"/>
    <w:rsid w:val="0054104E"/>
    <w:rsid w:val="00541F1E"/>
    <w:rsid w:val="00543C41"/>
    <w:rsid w:val="00544228"/>
    <w:rsid w:val="0054486A"/>
    <w:rsid w:val="00551B96"/>
    <w:rsid w:val="005564BB"/>
    <w:rsid w:val="0055794A"/>
    <w:rsid w:val="005651BD"/>
    <w:rsid w:val="00566906"/>
    <w:rsid w:val="0056794F"/>
    <w:rsid w:val="00570909"/>
    <w:rsid w:val="00575E06"/>
    <w:rsid w:val="00580DD5"/>
    <w:rsid w:val="00581B0E"/>
    <w:rsid w:val="005859B2"/>
    <w:rsid w:val="00586474"/>
    <w:rsid w:val="00590066"/>
    <w:rsid w:val="00590B2C"/>
    <w:rsid w:val="005969FD"/>
    <w:rsid w:val="00597022"/>
    <w:rsid w:val="00597535"/>
    <w:rsid w:val="005A0CAE"/>
    <w:rsid w:val="005A4A78"/>
    <w:rsid w:val="005A56E2"/>
    <w:rsid w:val="005A5C5B"/>
    <w:rsid w:val="005A6BCD"/>
    <w:rsid w:val="005B46E2"/>
    <w:rsid w:val="005B6506"/>
    <w:rsid w:val="005B79D7"/>
    <w:rsid w:val="005C04F4"/>
    <w:rsid w:val="005C25E4"/>
    <w:rsid w:val="005C2724"/>
    <w:rsid w:val="005C37D4"/>
    <w:rsid w:val="005C3C12"/>
    <w:rsid w:val="005C438E"/>
    <w:rsid w:val="005C447F"/>
    <w:rsid w:val="005C655E"/>
    <w:rsid w:val="005D39B9"/>
    <w:rsid w:val="005D3DCA"/>
    <w:rsid w:val="005D690D"/>
    <w:rsid w:val="005E0706"/>
    <w:rsid w:val="005E1DE6"/>
    <w:rsid w:val="005E56E2"/>
    <w:rsid w:val="005E62FC"/>
    <w:rsid w:val="005F0108"/>
    <w:rsid w:val="005F0A43"/>
    <w:rsid w:val="005F1B17"/>
    <w:rsid w:val="005F364C"/>
    <w:rsid w:val="00602324"/>
    <w:rsid w:val="00603ADD"/>
    <w:rsid w:val="00606A7C"/>
    <w:rsid w:val="0060713D"/>
    <w:rsid w:val="0061075B"/>
    <w:rsid w:val="0061143C"/>
    <w:rsid w:val="00613C5E"/>
    <w:rsid w:val="00614AC3"/>
    <w:rsid w:val="00616A80"/>
    <w:rsid w:val="006218CD"/>
    <w:rsid w:val="0062372D"/>
    <w:rsid w:val="0063167A"/>
    <w:rsid w:val="00632B5C"/>
    <w:rsid w:val="00634F68"/>
    <w:rsid w:val="006442B9"/>
    <w:rsid w:val="00652BAB"/>
    <w:rsid w:val="0065404F"/>
    <w:rsid w:val="006571B0"/>
    <w:rsid w:val="00662169"/>
    <w:rsid w:val="00662683"/>
    <w:rsid w:val="00664192"/>
    <w:rsid w:val="00664C1C"/>
    <w:rsid w:val="0066599F"/>
    <w:rsid w:val="00665B75"/>
    <w:rsid w:val="006674FC"/>
    <w:rsid w:val="00667EE9"/>
    <w:rsid w:val="00671171"/>
    <w:rsid w:val="0067123D"/>
    <w:rsid w:val="00671837"/>
    <w:rsid w:val="0067197E"/>
    <w:rsid w:val="00675DCE"/>
    <w:rsid w:val="00680413"/>
    <w:rsid w:val="0068188C"/>
    <w:rsid w:val="00681F66"/>
    <w:rsid w:val="006900C2"/>
    <w:rsid w:val="00690870"/>
    <w:rsid w:val="00696B35"/>
    <w:rsid w:val="006A0A2C"/>
    <w:rsid w:val="006A2914"/>
    <w:rsid w:val="006A468B"/>
    <w:rsid w:val="006A79DE"/>
    <w:rsid w:val="006B1809"/>
    <w:rsid w:val="006B192E"/>
    <w:rsid w:val="006B62C4"/>
    <w:rsid w:val="006B78B5"/>
    <w:rsid w:val="006C0490"/>
    <w:rsid w:val="006C34B9"/>
    <w:rsid w:val="006C6296"/>
    <w:rsid w:val="006D00BC"/>
    <w:rsid w:val="006D086C"/>
    <w:rsid w:val="006D3948"/>
    <w:rsid w:val="006D3EC0"/>
    <w:rsid w:val="006D7156"/>
    <w:rsid w:val="006E2196"/>
    <w:rsid w:val="006F09A0"/>
    <w:rsid w:val="006F179A"/>
    <w:rsid w:val="006F30EE"/>
    <w:rsid w:val="006F36CC"/>
    <w:rsid w:val="006F406D"/>
    <w:rsid w:val="006F4D38"/>
    <w:rsid w:val="006F5240"/>
    <w:rsid w:val="006F741B"/>
    <w:rsid w:val="00702964"/>
    <w:rsid w:val="00702D5C"/>
    <w:rsid w:val="007038B1"/>
    <w:rsid w:val="00705C44"/>
    <w:rsid w:val="00712EF1"/>
    <w:rsid w:val="007154E9"/>
    <w:rsid w:val="00715645"/>
    <w:rsid w:val="00724B1F"/>
    <w:rsid w:val="00731C90"/>
    <w:rsid w:val="0073225C"/>
    <w:rsid w:val="00732B4D"/>
    <w:rsid w:val="00732B97"/>
    <w:rsid w:val="00735475"/>
    <w:rsid w:val="007446FD"/>
    <w:rsid w:val="007500F5"/>
    <w:rsid w:val="00751636"/>
    <w:rsid w:val="00751781"/>
    <w:rsid w:val="007522B7"/>
    <w:rsid w:val="007541D0"/>
    <w:rsid w:val="007562E8"/>
    <w:rsid w:val="0075688D"/>
    <w:rsid w:val="00757F75"/>
    <w:rsid w:val="007615F0"/>
    <w:rsid w:val="007641B4"/>
    <w:rsid w:val="0076519C"/>
    <w:rsid w:val="00765D30"/>
    <w:rsid w:val="00767CDE"/>
    <w:rsid w:val="00770C2D"/>
    <w:rsid w:val="00773123"/>
    <w:rsid w:val="00773465"/>
    <w:rsid w:val="00773BBE"/>
    <w:rsid w:val="00777B8F"/>
    <w:rsid w:val="007813C0"/>
    <w:rsid w:val="0078208C"/>
    <w:rsid w:val="00785973"/>
    <w:rsid w:val="00786665"/>
    <w:rsid w:val="007906D6"/>
    <w:rsid w:val="00791CCC"/>
    <w:rsid w:val="00794190"/>
    <w:rsid w:val="00795A43"/>
    <w:rsid w:val="007961C7"/>
    <w:rsid w:val="007A05F7"/>
    <w:rsid w:val="007A44E6"/>
    <w:rsid w:val="007A539D"/>
    <w:rsid w:val="007A5D05"/>
    <w:rsid w:val="007A7048"/>
    <w:rsid w:val="007B332C"/>
    <w:rsid w:val="007B3C57"/>
    <w:rsid w:val="007C33A3"/>
    <w:rsid w:val="007C4F39"/>
    <w:rsid w:val="007C5599"/>
    <w:rsid w:val="007C60EC"/>
    <w:rsid w:val="007D18B6"/>
    <w:rsid w:val="007D3EAA"/>
    <w:rsid w:val="007E2082"/>
    <w:rsid w:val="007E2B19"/>
    <w:rsid w:val="007E3BFE"/>
    <w:rsid w:val="007E5C2A"/>
    <w:rsid w:val="007F33E6"/>
    <w:rsid w:val="007F3953"/>
    <w:rsid w:val="008009D1"/>
    <w:rsid w:val="00803815"/>
    <w:rsid w:val="00804662"/>
    <w:rsid w:val="00804B49"/>
    <w:rsid w:val="00806250"/>
    <w:rsid w:val="00806E78"/>
    <w:rsid w:val="00810048"/>
    <w:rsid w:val="00810D8B"/>
    <w:rsid w:val="0081114E"/>
    <w:rsid w:val="00812710"/>
    <w:rsid w:val="008149FD"/>
    <w:rsid w:val="00815864"/>
    <w:rsid w:val="008162EC"/>
    <w:rsid w:val="0081731D"/>
    <w:rsid w:val="00820B52"/>
    <w:rsid w:val="00821567"/>
    <w:rsid w:val="00821581"/>
    <w:rsid w:val="00823B7B"/>
    <w:rsid w:val="00825F4B"/>
    <w:rsid w:val="00835992"/>
    <w:rsid w:val="00835DC2"/>
    <w:rsid w:val="00840EDB"/>
    <w:rsid w:val="00840FE3"/>
    <w:rsid w:val="00843399"/>
    <w:rsid w:val="008505FF"/>
    <w:rsid w:val="00850E9E"/>
    <w:rsid w:val="0085229E"/>
    <w:rsid w:val="00852CD4"/>
    <w:rsid w:val="00855D75"/>
    <w:rsid w:val="008613FD"/>
    <w:rsid w:val="00863473"/>
    <w:rsid w:val="008645B9"/>
    <w:rsid w:val="00865013"/>
    <w:rsid w:val="00871EDE"/>
    <w:rsid w:val="00874296"/>
    <w:rsid w:val="00880F9C"/>
    <w:rsid w:val="00881A51"/>
    <w:rsid w:val="0088217D"/>
    <w:rsid w:val="0088405F"/>
    <w:rsid w:val="00884E68"/>
    <w:rsid w:val="00887B57"/>
    <w:rsid w:val="00894EEB"/>
    <w:rsid w:val="00896551"/>
    <w:rsid w:val="008A14C2"/>
    <w:rsid w:val="008A1D8C"/>
    <w:rsid w:val="008A29D7"/>
    <w:rsid w:val="008A6445"/>
    <w:rsid w:val="008B074B"/>
    <w:rsid w:val="008B092F"/>
    <w:rsid w:val="008B2AAC"/>
    <w:rsid w:val="008B2FF2"/>
    <w:rsid w:val="008B3981"/>
    <w:rsid w:val="008B79CA"/>
    <w:rsid w:val="008C1091"/>
    <w:rsid w:val="008C187E"/>
    <w:rsid w:val="008C2A97"/>
    <w:rsid w:val="008C2CD4"/>
    <w:rsid w:val="008C2D9B"/>
    <w:rsid w:val="008C594C"/>
    <w:rsid w:val="008D2E9A"/>
    <w:rsid w:val="008D6282"/>
    <w:rsid w:val="008D698A"/>
    <w:rsid w:val="008D73F0"/>
    <w:rsid w:val="008E383C"/>
    <w:rsid w:val="008E424D"/>
    <w:rsid w:val="008F0BC9"/>
    <w:rsid w:val="008F0F6D"/>
    <w:rsid w:val="008F1E5E"/>
    <w:rsid w:val="008F4276"/>
    <w:rsid w:val="009000BC"/>
    <w:rsid w:val="00901A92"/>
    <w:rsid w:val="00904D64"/>
    <w:rsid w:val="00913E25"/>
    <w:rsid w:val="00915905"/>
    <w:rsid w:val="0092020A"/>
    <w:rsid w:val="00922D9C"/>
    <w:rsid w:val="00926DAD"/>
    <w:rsid w:val="009313C2"/>
    <w:rsid w:val="0093177F"/>
    <w:rsid w:val="00931951"/>
    <w:rsid w:val="0093487B"/>
    <w:rsid w:val="009350A8"/>
    <w:rsid w:val="00935632"/>
    <w:rsid w:val="009362EC"/>
    <w:rsid w:val="00937D9D"/>
    <w:rsid w:val="00941A68"/>
    <w:rsid w:val="00941CDF"/>
    <w:rsid w:val="009425BD"/>
    <w:rsid w:val="0094312C"/>
    <w:rsid w:val="00945D2C"/>
    <w:rsid w:val="00957031"/>
    <w:rsid w:val="00957F31"/>
    <w:rsid w:val="0096234E"/>
    <w:rsid w:val="00963017"/>
    <w:rsid w:val="0096329A"/>
    <w:rsid w:val="00963F0C"/>
    <w:rsid w:val="00964C8E"/>
    <w:rsid w:val="00970F29"/>
    <w:rsid w:val="00972AE3"/>
    <w:rsid w:val="00984193"/>
    <w:rsid w:val="00985C14"/>
    <w:rsid w:val="0098785F"/>
    <w:rsid w:val="00990B26"/>
    <w:rsid w:val="00991D1F"/>
    <w:rsid w:val="009945AC"/>
    <w:rsid w:val="00996D5A"/>
    <w:rsid w:val="009A2BEB"/>
    <w:rsid w:val="009B117B"/>
    <w:rsid w:val="009B16BC"/>
    <w:rsid w:val="009B16CB"/>
    <w:rsid w:val="009B2222"/>
    <w:rsid w:val="009B679C"/>
    <w:rsid w:val="009C028E"/>
    <w:rsid w:val="009C26AD"/>
    <w:rsid w:val="009C41BA"/>
    <w:rsid w:val="009C562A"/>
    <w:rsid w:val="009C6B34"/>
    <w:rsid w:val="009D18A1"/>
    <w:rsid w:val="009D38FC"/>
    <w:rsid w:val="009D4F19"/>
    <w:rsid w:val="009D6DD2"/>
    <w:rsid w:val="009D723A"/>
    <w:rsid w:val="009E3273"/>
    <w:rsid w:val="009E3CF6"/>
    <w:rsid w:val="009E53F4"/>
    <w:rsid w:val="009E552D"/>
    <w:rsid w:val="009E61D7"/>
    <w:rsid w:val="009F175F"/>
    <w:rsid w:val="009F18CC"/>
    <w:rsid w:val="009F5DE9"/>
    <w:rsid w:val="00A0152E"/>
    <w:rsid w:val="00A02B3C"/>
    <w:rsid w:val="00A02EF4"/>
    <w:rsid w:val="00A03C75"/>
    <w:rsid w:val="00A05B31"/>
    <w:rsid w:val="00A064E9"/>
    <w:rsid w:val="00A06DB2"/>
    <w:rsid w:val="00A12590"/>
    <w:rsid w:val="00A21206"/>
    <w:rsid w:val="00A228F4"/>
    <w:rsid w:val="00A31EA0"/>
    <w:rsid w:val="00A322BD"/>
    <w:rsid w:val="00A33240"/>
    <w:rsid w:val="00A34884"/>
    <w:rsid w:val="00A3557C"/>
    <w:rsid w:val="00A3604A"/>
    <w:rsid w:val="00A37F90"/>
    <w:rsid w:val="00A422BA"/>
    <w:rsid w:val="00A42955"/>
    <w:rsid w:val="00A42C33"/>
    <w:rsid w:val="00A46C94"/>
    <w:rsid w:val="00A46DB7"/>
    <w:rsid w:val="00A46F38"/>
    <w:rsid w:val="00A522B5"/>
    <w:rsid w:val="00A538F2"/>
    <w:rsid w:val="00A55D36"/>
    <w:rsid w:val="00A55D7E"/>
    <w:rsid w:val="00A612CA"/>
    <w:rsid w:val="00A61424"/>
    <w:rsid w:val="00A63930"/>
    <w:rsid w:val="00A659AE"/>
    <w:rsid w:val="00A674FF"/>
    <w:rsid w:val="00A738B9"/>
    <w:rsid w:val="00A749AF"/>
    <w:rsid w:val="00A75075"/>
    <w:rsid w:val="00A767EE"/>
    <w:rsid w:val="00A76DA6"/>
    <w:rsid w:val="00A80DD9"/>
    <w:rsid w:val="00A83C9D"/>
    <w:rsid w:val="00A84C9B"/>
    <w:rsid w:val="00A92878"/>
    <w:rsid w:val="00A938B5"/>
    <w:rsid w:val="00A979E4"/>
    <w:rsid w:val="00AA2C16"/>
    <w:rsid w:val="00AA3BA0"/>
    <w:rsid w:val="00AA6C9A"/>
    <w:rsid w:val="00AA7616"/>
    <w:rsid w:val="00AB0287"/>
    <w:rsid w:val="00AB111D"/>
    <w:rsid w:val="00AB3441"/>
    <w:rsid w:val="00AB7E50"/>
    <w:rsid w:val="00AC1EB8"/>
    <w:rsid w:val="00AC20B6"/>
    <w:rsid w:val="00AC2F48"/>
    <w:rsid w:val="00AC37BF"/>
    <w:rsid w:val="00AC418B"/>
    <w:rsid w:val="00AC59FC"/>
    <w:rsid w:val="00AC5FC8"/>
    <w:rsid w:val="00AD0ECC"/>
    <w:rsid w:val="00AD156E"/>
    <w:rsid w:val="00AD2910"/>
    <w:rsid w:val="00AD45A1"/>
    <w:rsid w:val="00AD6AD4"/>
    <w:rsid w:val="00AE0355"/>
    <w:rsid w:val="00AE0694"/>
    <w:rsid w:val="00AE1D10"/>
    <w:rsid w:val="00AE3979"/>
    <w:rsid w:val="00B00471"/>
    <w:rsid w:val="00B01602"/>
    <w:rsid w:val="00B05D5D"/>
    <w:rsid w:val="00B13DBC"/>
    <w:rsid w:val="00B14501"/>
    <w:rsid w:val="00B27C45"/>
    <w:rsid w:val="00B339FF"/>
    <w:rsid w:val="00B342E5"/>
    <w:rsid w:val="00B37DB1"/>
    <w:rsid w:val="00B37F36"/>
    <w:rsid w:val="00B406FD"/>
    <w:rsid w:val="00B40FF2"/>
    <w:rsid w:val="00B410FA"/>
    <w:rsid w:val="00B43359"/>
    <w:rsid w:val="00B43D9F"/>
    <w:rsid w:val="00B4755F"/>
    <w:rsid w:val="00B52F03"/>
    <w:rsid w:val="00B53DEA"/>
    <w:rsid w:val="00B545D7"/>
    <w:rsid w:val="00B55DC7"/>
    <w:rsid w:val="00B61940"/>
    <w:rsid w:val="00B62158"/>
    <w:rsid w:val="00B6446A"/>
    <w:rsid w:val="00B71F3A"/>
    <w:rsid w:val="00B74AD7"/>
    <w:rsid w:val="00B7505D"/>
    <w:rsid w:val="00B754B0"/>
    <w:rsid w:val="00B76D60"/>
    <w:rsid w:val="00B80092"/>
    <w:rsid w:val="00B84DB5"/>
    <w:rsid w:val="00B8642E"/>
    <w:rsid w:val="00B87EF2"/>
    <w:rsid w:val="00B915E6"/>
    <w:rsid w:val="00B92AA9"/>
    <w:rsid w:val="00B93D5A"/>
    <w:rsid w:val="00B96BB4"/>
    <w:rsid w:val="00B979D6"/>
    <w:rsid w:val="00B97EEF"/>
    <w:rsid w:val="00BA1D33"/>
    <w:rsid w:val="00BB1CB7"/>
    <w:rsid w:val="00BB2611"/>
    <w:rsid w:val="00BB5841"/>
    <w:rsid w:val="00BB58D6"/>
    <w:rsid w:val="00BB7A04"/>
    <w:rsid w:val="00BC04C6"/>
    <w:rsid w:val="00BC22EE"/>
    <w:rsid w:val="00BC3969"/>
    <w:rsid w:val="00BC526F"/>
    <w:rsid w:val="00BC68CE"/>
    <w:rsid w:val="00BD076C"/>
    <w:rsid w:val="00BD4854"/>
    <w:rsid w:val="00BD56B4"/>
    <w:rsid w:val="00BE008D"/>
    <w:rsid w:val="00BE0E11"/>
    <w:rsid w:val="00BE144F"/>
    <w:rsid w:val="00BE14DD"/>
    <w:rsid w:val="00BE27B1"/>
    <w:rsid w:val="00BE2890"/>
    <w:rsid w:val="00BE42D1"/>
    <w:rsid w:val="00BE6861"/>
    <w:rsid w:val="00BE6862"/>
    <w:rsid w:val="00BF0BE9"/>
    <w:rsid w:val="00BF2A1D"/>
    <w:rsid w:val="00BF4E75"/>
    <w:rsid w:val="00BF5FB1"/>
    <w:rsid w:val="00C01110"/>
    <w:rsid w:val="00C0116D"/>
    <w:rsid w:val="00C04A72"/>
    <w:rsid w:val="00C05843"/>
    <w:rsid w:val="00C0713A"/>
    <w:rsid w:val="00C12F91"/>
    <w:rsid w:val="00C150BA"/>
    <w:rsid w:val="00C156EC"/>
    <w:rsid w:val="00C17A00"/>
    <w:rsid w:val="00C20CDC"/>
    <w:rsid w:val="00C22457"/>
    <w:rsid w:val="00C24914"/>
    <w:rsid w:val="00C313D2"/>
    <w:rsid w:val="00C31C14"/>
    <w:rsid w:val="00C31C61"/>
    <w:rsid w:val="00C3653B"/>
    <w:rsid w:val="00C365C4"/>
    <w:rsid w:val="00C36A12"/>
    <w:rsid w:val="00C3754F"/>
    <w:rsid w:val="00C51B37"/>
    <w:rsid w:val="00C521DB"/>
    <w:rsid w:val="00C54FE4"/>
    <w:rsid w:val="00C63D12"/>
    <w:rsid w:val="00C6725A"/>
    <w:rsid w:val="00C7045A"/>
    <w:rsid w:val="00C7398E"/>
    <w:rsid w:val="00C73DFA"/>
    <w:rsid w:val="00C75BC4"/>
    <w:rsid w:val="00C76899"/>
    <w:rsid w:val="00C81742"/>
    <w:rsid w:val="00C827FA"/>
    <w:rsid w:val="00C87F4A"/>
    <w:rsid w:val="00C9058A"/>
    <w:rsid w:val="00C90E82"/>
    <w:rsid w:val="00C93EF2"/>
    <w:rsid w:val="00CA1D7A"/>
    <w:rsid w:val="00CA1DF2"/>
    <w:rsid w:val="00CA5474"/>
    <w:rsid w:val="00CA64F9"/>
    <w:rsid w:val="00CA6DCE"/>
    <w:rsid w:val="00CC076F"/>
    <w:rsid w:val="00CC08A2"/>
    <w:rsid w:val="00CC18C4"/>
    <w:rsid w:val="00CC2EC8"/>
    <w:rsid w:val="00CC599E"/>
    <w:rsid w:val="00CC64BA"/>
    <w:rsid w:val="00CC7F3C"/>
    <w:rsid w:val="00CD05F6"/>
    <w:rsid w:val="00CD0E4F"/>
    <w:rsid w:val="00CD24C5"/>
    <w:rsid w:val="00CE40C8"/>
    <w:rsid w:val="00CF06C0"/>
    <w:rsid w:val="00CF4B55"/>
    <w:rsid w:val="00CF4D64"/>
    <w:rsid w:val="00CF626B"/>
    <w:rsid w:val="00CF72B3"/>
    <w:rsid w:val="00D0714B"/>
    <w:rsid w:val="00D11122"/>
    <w:rsid w:val="00D11BB4"/>
    <w:rsid w:val="00D147F6"/>
    <w:rsid w:val="00D154BE"/>
    <w:rsid w:val="00D17621"/>
    <w:rsid w:val="00D17964"/>
    <w:rsid w:val="00D17D4F"/>
    <w:rsid w:val="00D20964"/>
    <w:rsid w:val="00D2359B"/>
    <w:rsid w:val="00D23E61"/>
    <w:rsid w:val="00D3441C"/>
    <w:rsid w:val="00D45D1E"/>
    <w:rsid w:val="00D47B31"/>
    <w:rsid w:val="00D61F29"/>
    <w:rsid w:val="00D64EC2"/>
    <w:rsid w:val="00D6631D"/>
    <w:rsid w:val="00D66592"/>
    <w:rsid w:val="00D66628"/>
    <w:rsid w:val="00D6739C"/>
    <w:rsid w:val="00D674B6"/>
    <w:rsid w:val="00D67658"/>
    <w:rsid w:val="00D70387"/>
    <w:rsid w:val="00D70D35"/>
    <w:rsid w:val="00D75874"/>
    <w:rsid w:val="00D842EE"/>
    <w:rsid w:val="00D86BEF"/>
    <w:rsid w:val="00D92F10"/>
    <w:rsid w:val="00D93DFF"/>
    <w:rsid w:val="00D97520"/>
    <w:rsid w:val="00DA0AE4"/>
    <w:rsid w:val="00DA3E6D"/>
    <w:rsid w:val="00DA439B"/>
    <w:rsid w:val="00DA5BAF"/>
    <w:rsid w:val="00DA6E17"/>
    <w:rsid w:val="00DA6EE5"/>
    <w:rsid w:val="00DA73F8"/>
    <w:rsid w:val="00DB2E4D"/>
    <w:rsid w:val="00DB3E3C"/>
    <w:rsid w:val="00DC0639"/>
    <w:rsid w:val="00DC0FD3"/>
    <w:rsid w:val="00DC3420"/>
    <w:rsid w:val="00DC35FF"/>
    <w:rsid w:val="00DC3F2B"/>
    <w:rsid w:val="00DC7A51"/>
    <w:rsid w:val="00DD06EE"/>
    <w:rsid w:val="00DD4475"/>
    <w:rsid w:val="00DD584C"/>
    <w:rsid w:val="00DE0959"/>
    <w:rsid w:val="00DE27F8"/>
    <w:rsid w:val="00DF0615"/>
    <w:rsid w:val="00DF192B"/>
    <w:rsid w:val="00DF4FDC"/>
    <w:rsid w:val="00DF5258"/>
    <w:rsid w:val="00DF6277"/>
    <w:rsid w:val="00E000AE"/>
    <w:rsid w:val="00E0330B"/>
    <w:rsid w:val="00E04731"/>
    <w:rsid w:val="00E10715"/>
    <w:rsid w:val="00E110C8"/>
    <w:rsid w:val="00E1217E"/>
    <w:rsid w:val="00E12E8F"/>
    <w:rsid w:val="00E206DE"/>
    <w:rsid w:val="00E220AE"/>
    <w:rsid w:val="00E24D3F"/>
    <w:rsid w:val="00E34539"/>
    <w:rsid w:val="00E35413"/>
    <w:rsid w:val="00E3573D"/>
    <w:rsid w:val="00E371E9"/>
    <w:rsid w:val="00E37FB5"/>
    <w:rsid w:val="00E41DC6"/>
    <w:rsid w:val="00E45259"/>
    <w:rsid w:val="00E555C5"/>
    <w:rsid w:val="00E57FDE"/>
    <w:rsid w:val="00E611F0"/>
    <w:rsid w:val="00E62921"/>
    <w:rsid w:val="00E63EA6"/>
    <w:rsid w:val="00E65EBA"/>
    <w:rsid w:val="00E65F6F"/>
    <w:rsid w:val="00E73124"/>
    <w:rsid w:val="00E7390B"/>
    <w:rsid w:val="00E762B0"/>
    <w:rsid w:val="00E80C72"/>
    <w:rsid w:val="00E82806"/>
    <w:rsid w:val="00E841BD"/>
    <w:rsid w:val="00E85833"/>
    <w:rsid w:val="00E86B24"/>
    <w:rsid w:val="00E86B29"/>
    <w:rsid w:val="00E8717D"/>
    <w:rsid w:val="00E87E68"/>
    <w:rsid w:val="00E91E13"/>
    <w:rsid w:val="00E925C0"/>
    <w:rsid w:val="00E94EA4"/>
    <w:rsid w:val="00E95586"/>
    <w:rsid w:val="00E95DF7"/>
    <w:rsid w:val="00EA4527"/>
    <w:rsid w:val="00EB2704"/>
    <w:rsid w:val="00EB74B9"/>
    <w:rsid w:val="00EC2773"/>
    <w:rsid w:val="00EC360B"/>
    <w:rsid w:val="00EC78EE"/>
    <w:rsid w:val="00ED2E1A"/>
    <w:rsid w:val="00ED3715"/>
    <w:rsid w:val="00ED5B3A"/>
    <w:rsid w:val="00ED638C"/>
    <w:rsid w:val="00ED7402"/>
    <w:rsid w:val="00EE353F"/>
    <w:rsid w:val="00EE4317"/>
    <w:rsid w:val="00EE6532"/>
    <w:rsid w:val="00EF240E"/>
    <w:rsid w:val="00EF2BDD"/>
    <w:rsid w:val="00EF5291"/>
    <w:rsid w:val="00F02110"/>
    <w:rsid w:val="00F024C6"/>
    <w:rsid w:val="00F03841"/>
    <w:rsid w:val="00F07008"/>
    <w:rsid w:val="00F134B2"/>
    <w:rsid w:val="00F14C2C"/>
    <w:rsid w:val="00F2252B"/>
    <w:rsid w:val="00F23AB6"/>
    <w:rsid w:val="00F24654"/>
    <w:rsid w:val="00F30B83"/>
    <w:rsid w:val="00F32337"/>
    <w:rsid w:val="00F345BC"/>
    <w:rsid w:val="00F349D7"/>
    <w:rsid w:val="00F34FBE"/>
    <w:rsid w:val="00F37437"/>
    <w:rsid w:val="00F41914"/>
    <w:rsid w:val="00F42E9E"/>
    <w:rsid w:val="00F444A0"/>
    <w:rsid w:val="00F467DD"/>
    <w:rsid w:val="00F47BE3"/>
    <w:rsid w:val="00F50EF6"/>
    <w:rsid w:val="00F523AF"/>
    <w:rsid w:val="00F607B5"/>
    <w:rsid w:val="00F626FD"/>
    <w:rsid w:val="00F62D48"/>
    <w:rsid w:val="00F639B8"/>
    <w:rsid w:val="00F64A09"/>
    <w:rsid w:val="00F65EC9"/>
    <w:rsid w:val="00F66A60"/>
    <w:rsid w:val="00F7010A"/>
    <w:rsid w:val="00F7365C"/>
    <w:rsid w:val="00F7445D"/>
    <w:rsid w:val="00F752C1"/>
    <w:rsid w:val="00F76146"/>
    <w:rsid w:val="00F80CB3"/>
    <w:rsid w:val="00F822C3"/>
    <w:rsid w:val="00F8343C"/>
    <w:rsid w:val="00F8376A"/>
    <w:rsid w:val="00F85CA5"/>
    <w:rsid w:val="00F864A0"/>
    <w:rsid w:val="00F8744D"/>
    <w:rsid w:val="00F92029"/>
    <w:rsid w:val="00F94A54"/>
    <w:rsid w:val="00F959C5"/>
    <w:rsid w:val="00F97AE3"/>
    <w:rsid w:val="00F97F02"/>
    <w:rsid w:val="00FA211E"/>
    <w:rsid w:val="00FA28A3"/>
    <w:rsid w:val="00FA2D9E"/>
    <w:rsid w:val="00FA4388"/>
    <w:rsid w:val="00FB2B6D"/>
    <w:rsid w:val="00FB3436"/>
    <w:rsid w:val="00FB55F2"/>
    <w:rsid w:val="00FB57FA"/>
    <w:rsid w:val="00FB6794"/>
    <w:rsid w:val="00FC02CC"/>
    <w:rsid w:val="00FC08CF"/>
    <w:rsid w:val="00FC2486"/>
    <w:rsid w:val="00FC3876"/>
    <w:rsid w:val="00FD1B4E"/>
    <w:rsid w:val="00FD2081"/>
    <w:rsid w:val="00FD7FBD"/>
    <w:rsid w:val="00FE0BAB"/>
    <w:rsid w:val="00FE236C"/>
    <w:rsid w:val="00FE259B"/>
    <w:rsid w:val="00FE4EE0"/>
    <w:rsid w:val="00FE4FDF"/>
    <w:rsid w:val="00FE5096"/>
    <w:rsid w:val="00FF0B70"/>
    <w:rsid w:val="00FF2E8F"/>
    <w:rsid w:val="00FF57B1"/>
    <w:rsid w:val="00FF74D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2126">
      <o:colormenu v:ext="edit" fillcolor="none [3215]" strokecolor="none"/>
    </o:shapedefaults>
    <o:shapelayout v:ext="edit">
      <o:idmap v:ext="edit" data="1,41"/>
      <o:rules v:ext="edit">
        <o:r id="V:Rule2" type="connector" idref="#_x0000_s1554"/>
      </o:rules>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AC6"/>
    <w:pPr>
      <w:widowControl w:val="0"/>
      <w:tabs>
        <w:tab w:val="left" w:pos="720"/>
        <w:tab w:val="left" w:pos="1440"/>
        <w:tab w:val="left" w:pos="2160"/>
        <w:tab w:val="left" w:pos="2880"/>
        <w:tab w:val="left" w:pos="4680"/>
        <w:tab w:val="left" w:pos="5400"/>
        <w:tab w:val="right" w:pos="9000"/>
      </w:tabs>
      <w:adjustRightInd w:val="0"/>
      <w:spacing w:after="0" w:line="360" w:lineRule="auto"/>
      <w:jc w:val="both"/>
      <w:textAlignment w:val="baseline"/>
    </w:pPr>
    <w:rPr>
      <w:rFonts w:ascii="Arial" w:eastAsia="Times New Roman" w:hAnsi="Arial" w:cs="Times New Roman"/>
      <w:sz w:val="24"/>
      <w:szCs w:val="20"/>
    </w:rPr>
  </w:style>
  <w:style w:type="paragraph" w:styleId="Heading1">
    <w:name w:val="heading 1"/>
    <w:basedOn w:val="Normal"/>
    <w:next w:val="StandardParagraph"/>
    <w:link w:val="Heading1Char"/>
    <w:uiPriority w:val="9"/>
    <w:qFormat/>
    <w:rsid w:val="00985C14"/>
    <w:pPr>
      <w:keepNext/>
      <w:keepLines/>
      <w:numPr>
        <w:numId w:val="4"/>
      </w:numPr>
      <w:spacing w:before="240" w:after="240"/>
      <w:jc w:val="left"/>
      <w:outlineLvl w:val="0"/>
    </w:pPr>
    <w:rPr>
      <w:rFonts w:eastAsiaTheme="majorEastAsia" w:cstheme="majorBidi"/>
      <w:b/>
      <w:bCs/>
      <w:color w:val="000000" w:themeColor="text1"/>
      <w:sz w:val="28"/>
      <w:szCs w:val="28"/>
    </w:rPr>
  </w:style>
  <w:style w:type="paragraph" w:styleId="Heading2">
    <w:name w:val="heading 2"/>
    <w:basedOn w:val="Normal"/>
    <w:next w:val="StandardParagraph"/>
    <w:link w:val="Heading2Char"/>
    <w:unhideWhenUsed/>
    <w:qFormat/>
    <w:rsid w:val="006D7156"/>
    <w:pPr>
      <w:keepNext/>
      <w:keepLines/>
      <w:numPr>
        <w:ilvl w:val="1"/>
        <w:numId w:val="4"/>
      </w:numPr>
      <w:tabs>
        <w:tab w:val="clear" w:pos="720"/>
        <w:tab w:val="clear" w:pos="1440"/>
        <w:tab w:val="left" w:pos="0"/>
      </w:tabs>
      <w:spacing w:before="280" w:after="240"/>
      <w:ind w:left="709" w:hanging="709"/>
      <w:jc w:val="left"/>
      <w:outlineLvl w:val="1"/>
    </w:pPr>
    <w:rPr>
      <w:rFonts w:eastAsiaTheme="majorEastAsia" w:cstheme="majorBidi"/>
      <w:b/>
      <w:bCs/>
      <w:color w:val="000000" w:themeColor="text1"/>
      <w:szCs w:val="26"/>
    </w:rPr>
  </w:style>
  <w:style w:type="paragraph" w:styleId="Heading3">
    <w:name w:val="heading 3"/>
    <w:basedOn w:val="Standardparagraph0"/>
    <w:next w:val="Normal"/>
    <w:link w:val="Heading3Char"/>
    <w:autoRedefine/>
    <w:unhideWhenUsed/>
    <w:qFormat/>
    <w:rsid w:val="009E3273"/>
    <w:pPr>
      <w:keepNext/>
      <w:keepLines/>
      <w:numPr>
        <w:ilvl w:val="2"/>
        <w:numId w:val="4"/>
      </w:numPr>
      <w:spacing w:before="200"/>
      <w:outlineLvl w:val="2"/>
    </w:pPr>
    <w:rPr>
      <w:rFonts w:eastAsiaTheme="majorEastAsia" w:cs="Arial"/>
      <w:bCs/>
      <w:color w:val="000000" w:themeColor="text1"/>
    </w:rPr>
  </w:style>
  <w:style w:type="paragraph" w:styleId="Heading4">
    <w:name w:val="heading 4"/>
    <w:basedOn w:val="Normal"/>
    <w:next w:val="Normal"/>
    <w:link w:val="Heading4Char"/>
    <w:unhideWhenUsed/>
    <w:qFormat/>
    <w:rsid w:val="00A3557C"/>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3557C"/>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3557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A3557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3557C"/>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A3557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09D1"/>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uiPriority w:val="99"/>
    <w:rsid w:val="008009D1"/>
    <w:rPr>
      <w:rFonts w:ascii="Arial" w:eastAsia="Times New Roman" w:hAnsi="Arial" w:cs="Times New Roman"/>
      <w:sz w:val="24"/>
      <w:szCs w:val="20"/>
    </w:rPr>
  </w:style>
  <w:style w:type="paragraph" w:customStyle="1" w:styleId="Headings3">
    <w:name w:val="Headings 3"/>
    <w:basedOn w:val="Heading1"/>
    <w:autoRedefine/>
    <w:rsid w:val="008009D1"/>
    <w:pPr>
      <w:keepNext w:val="0"/>
      <w:keepLines w:val="0"/>
      <w:tabs>
        <w:tab w:val="clear" w:pos="9000"/>
        <w:tab w:val="right" w:pos="8460"/>
        <w:tab w:val="right" w:pos="8820"/>
      </w:tabs>
      <w:spacing w:before="0"/>
      <w:ind w:right="206"/>
    </w:pPr>
    <w:rPr>
      <w:rFonts w:eastAsia="Times New Roman" w:cs="Times New Roman"/>
      <w:bCs w:val="0"/>
      <w:color w:val="auto"/>
      <w:kern w:val="24"/>
      <w:szCs w:val="20"/>
    </w:rPr>
  </w:style>
  <w:style w:type="paragraph" w:customStyle="1" w:styleId="Headings4">
    <w:name w:val="Headings 4"/>
    <w:basedOn w:val="Heading1"/>
    <w:rsid w:val="008009D1"/>
    <w:pPr>
      <w:keepNext w:val="0"/>
      <w:keepLines w:val="0"/>
      <w:spacing w:before="0"/>
    </w:pPr>
    <w:rPr>
      <w:rFonts w:eastAsia="Times New Roman" w:cs="Times New Roman"/>
      <w:bCs w:val="0"/>
      <w:color w:val="auto"/>
      <w:kern w:val="24"/>
      <w:sz w:val="24"/>
      <w:szCs w:val="20"/>
    </w:rPr>
  </w:style>
  <w:style w:type="paragraph" w:styleId="BodyText">
    <w:name w:val="Body Text"/>
    <w:basedOn w:val="Normal"/>
    <w:link w:val="BodyTextChar"/>
    <w:rsid w:val="008009D1"/>
    <w:pPr>
      <w:tabs>
        <w:tab w:val="clear" w:pos="720"/>
        <w:tab w:val="clear" w:pos="1440"/>
        <w:tab w:val="clear" w:pos="2160"/>
        <w:tab w:val="clear" w:pos="2880"/>
        <w:tab w:val="clear" w:pos="4680"/>
        <w:tab w:val="clear" w:pos="5400"/>
        <w:tab w:val="clear" w:pos="9000"/>
      </w:tabs>
      <w:spacing w:after="120" w:line="240" w:lineRule="auto"/>
      <w:jc w:val="left"/>
    </w:pPr>
    <w:rPr>
      <w:szCs w:val="24"/>
      <w:lang w:val="en-US"/>
    </w:rPr>
  </w:style>
  <w:style w:type="character" w:customStyle="1" w:styleId="BodyTextChar">
    <w:name w:val="Body Text Char"/>
    <w:basedOn w:val="DefaultParagraphFont"/>
    <w:link w:val="BodyText"/>
    <w:rsid w:val="008009D1"/>
    <w:rPr>
      <w:rFonts w:ascii="Arial" w:eastAsia="Times New Roman" w:hAnsi="Arial" w:cs="Times New Roman"/>
      <w:sz w:val="24"/>
      <w:szCs w:val="24"/>
      <w:lang w:val="en-US"/>
    </w:rPr>
  </w:style>
  <w:style w:type="character" w:styleId="Hyperlink">
    <w:name w:val="Hyperlink"/>
    <w:basedOn w:val="DefaultParagraphFont"/>
    <w:uiPriority w:val="99"/>
    <w:rsid w:val="008009D1"/>
    <w:rPr>
      <w:color w:val="0000FF"/>
      <w:u w:val="single"/>
    </w:rPr>
  </w:style>
  <w:style w:type="paragraph" w:customStyle="1" w:styleId="TableHeading">
    <w:name w:val="Table Heading"/>
    <w:basedOn w:val="Normal"/>
    <w:uiPriority w:val="99"/>
    <w:rsid w:val="008009D1"/>
    <w:pPr>
      <w:tabs>
        <w:tab w:val="clear" w:pos="720"/>
        <w:tab w:val="clear" w:pos="1440"/>
        <w:tab w:val="clear" w:pos="2160"/>
        <w:tab w:val="clear" w:pos="2880"/>
        <w:tab w:val="clear" w:pos="4680"/>
        <w:tab w:val="clear" w:pos="5400"/>
        <w:tab w:val="clear" w:pos="9000"/>
      </w:tabs>
      <w:spacing w:before="40" w:after="40" w:line="240" w:lineRule="auto"/>
      <w:jc w:val="center"/>
    </w:pPr>
    <w:rPr>
      <w:b/>
      <w:sz w:val="20"/>
      <w:szCs w:val="24"/>
      <w:lang w:val="en-US"/>
    </w:rPr>
  </w:style>
  <w:style w:type="character" w:customStyle="1" w:styleId="Heading1Char">
    <w:name w:val="Heading 1 Char"/>
    <w:basedOn w:val="DefaultParagraphFont"/>
    <w:link w:val="Heading1"/>
    <w:uiPriority w:val="9"/>
    <w:rsid w:val="00985C14"/>
    <w:rPr>
      <w:rFonts w:ascii="Arial" w:eastAsiaTheme="majorEastAsia" w:hAnsi="Arial" w:cstheme="majorBidi"/>
      <w:b/>
      <w:bCs/>
      <w:color w:val="000000" w:themeColor="text1"/>
      <w:sz w:val="28"/>
      <w:szCs w:val="28"/>
    </w:rPr>
  </w:style>
  <w:style w:type="paragraph" w:styleId="Footer">
    <w:name w:val="footer"/>
    <w:basedOn w:val="Normal"/>
    <w:link w:val="FooterChar"/>
    <w:unhideWhenUsed/>
    <w:rsid w:val="008009D1"/>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rsid w:val="008009D1"/>
    <w:rPr>
      <w:rFonts w:ascii="Arial" w:eastAsia="Times New Roman" w:hAnsi="Arial" w:cs="Times New Roman"/>
      <w:sz w:val="24"/>
      <w:szCs w:val="20"/>
    </w:rPr>
  </w:style>
  <w:style w:type="paragraph" w:customStyle="1" w:styleId="FrontPageTitle">
    <w:name w:val="Front Page Title"/>
    <w:basedOn w:val="Normal"/>
    <w:qFormat/>
    <w:rsid w:val="003E64BC"/>
    <w:pPr>
      <w:widowControl/>
      <w:tabs>
        <w:tab w:val="clear" w:pos="720"/>
        <w:tab w:val="clear" w:pos="1440"/>
        <w:tab w:val="clear" w:pos="2160"/>
        <w:tab w:val="clear" w:pos="2880"/>
        <w:tab w:val="clear" w:pos="4680"/>
        <w:tab w:val="clear" w:pos="5400"/>
        <w:tab w:val="clear" w:pos="9000"/>
      </w:tabs>
      <w:adjustRightInd/>
      <w:spacing w:after="200" w:line="276" w:lineRule="auto"/>
      <w:jc w:val="left"/>
      <w:textAlignment w:val="auto"/>
    </w:pPr>
    <w:rPr>
      <w:rFonts w:eastAsiaTheme="majorEastAsia" w:cstheme="majorBidi"/>
      <w:b/>
      <w:color w:val="548DD4" w:themeColor="text2" w:themeTint="99"/>
      <w:spacing w:val="5"/>
      <w:kern w:val="28"/>
      <w:sz w:val="52"/>
      <w:szCs w:val="52"/>
    </w:rPr>
  </w:style>
  <w:style w:type="paragraph" w:customStyle="1" w:styleId="StandardParagraph">
    <w:name w:val="Standard Paragraph"/>
    <w:basedOn w:val="Normal"/>
    <w:link w:val="StandardParagraphChar"/>
    <w:qFormat/>
    <w:rsid w:val="00DA73F8"/>
    <w:pPr>
      <w:tabs>
        <w:tab w:val="clear" w:pos="9000"/>
        <w:tab w:val="right" w:pos="8460"/>
        <w:tab w:val="right" w:pos="8820"/>
      </w:tabs>
      <w:spacing w:after="240"/>
      <w:ind w:right="204"/>
      <w:jc w:val="left"/>
    </w:pPr>
  </w:style>
  <w:style w:type="paragraph" w:customStyle="1" w:styleId="Standardnumberbullet0">
    <w:name w:val="Standard number bullet"/>
    <w:basedOn w:val="StandardParagraph"/>
    <w:autoRedefine/>
    <w:qFormat/>
    <w:rsid w:val="009B679C"/>
    <w:pPr>
      <w:numPr>
        <w:numId w:val="3"/>
      </w:numPr>
      <w:spacing w:after="120"/>
      <w:ind w:left="714" w:hanging="357"/>
    </w:pPr>
  </w:style>
  <w:style w:type="paragraph" w:customStyle="1" w:styleId="StandardBullet0">
    <w:name w:val="Standard Bullet"/>
    <w:basedOn w:val="Normal"/>
    <w:qFormat/>
    <w:rsid w:val="00390205"/>
    <w:pPr>
      <w:numPr>
        <w:numId w:val="1"/>
      </w:numPr>
      <w:tabs>
        <w:tab w:val="clear" w:pos="9000"/>
        <w:tab w:val="right" w:pos="8460"/>
        <w:tab w:val="right" w:pos="8820"/>
      </w:tabs>
      <w:spacing w:after="240"/>
      <w:ind w:right="204"/>
      <w:jc w:val="left"/>
    </w:pPr>
  </w:style>
  <w:style w:type="character" w:customStyle="1" w:styleId="Heading2Char">
    <w:name w:val="Heading 2 Char"/>
    <w:basedOn w:val="DefaultParagraphFont"/>
    <w:link w:val="Heading2"/>
    <w:rsid w:val="006D7156"/>
    <w:rPr>
      <w:rFonts w:ascii="Arial" w:eastAsiaTheme="majorEastAsia" w:hAnsi="Arial" w:cstheme="majorBidi"/>
      <w:b/>
      <w:bCs/>
      <w:color w:val="000000" w:themeColor="text1"/>
      <w:sz w:val="24"/>
      <w:szCs w:val="26"/>
    </w:rPr>
  </w:style>
  <w:style w:type="paragraph" w:customStyle="1" w:styleId="Standardsubbullet">
    <w:name w:val="Standard sub bullet"/>
    <w:basedOn w:val="StandardBullet0"/>
    <w:qFormat/>
    <w:rsid w:val="002A58FE"/>
    <w:pPr>
      <w:numPr>
        <w:ilvl w:val="1"/>
      </w:numPr>
    </w:pPr>
  </w:style>
  <w:style w:type="character" w:styleId="Emphasis">
    <w:name w:val="Emphasis"/>
    <w:uiPriority w:val="20"/>
    <w:qFormat/>
    <w:rsid w:val="008A1D8C"/>
    <w:rPr>
      <w:i/>
      <w:iCs/>
    </w:rPr>
  </w:style>
  <w:style w:type="paragraph" w:customStyle="1" w:styleId="TableText">
    <w:name w:val="Table Text"/>
    <w:basedOn w:val="Normal"/>
    <w:uiPriority w:val="99"/>
    <w:rsid w:val="00985C14"/>
    <w:pPr>
      <w:widowControl/>
      <w:tabs>
        <w:tab w:val="clear" w:pos="720"/>
        <w:tab w:val="clear" w:pos="1440"/>
        <w:tab w:val="clear" w:pos="2160"/>
        <w:tab w:val="clear" w:pos="2880"/>
        <w:tab w:val="clear" w:pos="4680"/>
        <w:tab w:val="clear" w:pos="5400"/>
        <w:tab w:val="clear" w:pos="9000"/>
      </w:tabs>
      <w:adjustRightInd/>
      <w:spacing w:before="60" w:after="60" w:line="280" w:lineRule="exact"/>
      <w:jc w:val="left"/>
      <w:textAlignment w:val="auto"/>
    </w:pPr>
    <w:rPr>
      <w:rFonts w:cs="Arial"/>
      <w:sz w:val="20"/>
      <w:lang w:val="en-AU"/>
    </w:rPr>
  </w:style>
  <w:style w:type="paragraph" w:styleId="ListParagraph">
    <w:name w:val="List Paragraph"/>
    <w:basedOn w:val="Normal"/>
    <w:uiPriority w:val="34"/>
    <w:qFormat/>
    <w:rsid w:val="00A03C75"/>
    <w:pPr>
      <w:widowControl/>
      <w:numPr>
        <w:numId w:val="5"/>
      </w:numPr>
      <w:tabs>
        <w:tab w:val="clear" w:pos="720"/>
        <w:tab w:val="clear" w:pos="1440"/>
        <w:tab w:val="clear" w:pos="2160"/>
        <w:tab w:val="clear" w:pos="2880"/>
        <w:tab w:val="clear" w:pos="4680"/>
        <w:tab w:val="clear" w:pos="5400"/>
        <w:tab w:val="clear" w:pos="9000"/>
      </w:tabs>
      <w:adjustRightInd/>
      <w:spacing w:after="120" w:line="276" w:lineRule="auto"/>
      <w:ind w:left="425" w:hanging="357"/>
      <w:contextualSpacing/>
      <w:jc w:val="left"/>
      <w:textAlignment w:val="auto"/>
    </w:pPr>
    <w:rPr>
      <w:rFonts w:cs="Arial"/>
      <w:sz w:val="18"/>
      <w:szCs w:val="18"/>
      <w:lang w:val="en-NZ"/>
    </w:rPr>
  </w:style>
  <w:style w:type="table" w:styleId="TableGrid">
    <w:name w:val="Table Grid"/>
    <w:basedOn w:val="TableNormal"/>
    <w:uiPriority w:val="59"/>
    <w:rsid w:val="00F83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aratable">
    <w:name w:val="Standard para table"/>
    <w:basedOn w:val="StandardParagraph"/>
    <w:qFormat/>
    <w:rsid w:val="00E87E68"/>
    <w:pPr>
      <w:spacing w:before="120" w:after="120" w:line="276" w:lineRule="auto"/>
    </w:pPr>
    <w:rPr>
      <w:szCs w:val="24"/>
    </w:rPr>
  </w:style>
  <w:style w:type="paragraph" w:styleId="NoSpacing">
    <w:name w:val="No Spacing"/>
    <w:uiPriority w:val="1"/>
    <w:qFormat/>
    <w:rsid w:val="00FF2E8F"/>
    <w:pPr>
      <w:widowControl w:val="0"/>
      <w:tabs>
        <w:tab w:val="left" w:pos="720"/>
        <w:tab w:val="left" w:pos="1440"/>
        <w:tab w:val="left" w:pos="2160"/>
        <w:tab w:val="left" w:pos="2880"/>
        <w:tab w:val="left" w:pos="4680"/>
        <w:tab w:val="left" w:pos="5400"/>
        <w:tab w:val="right" w:pos="9000"/>
      </w:tabs>
      <w:adjustRightInd w:val="0"/>
      <w:spacing w:after="0" w:line="240" w:lineRule="auto"/>
      <w:jc w:val="both"/>
      <w:textAlignment w:val="baseline"/>
    </w:pPr>
    <w:rPr>
      <w:rFonts w:ascii="Arial" w:eastAsia="Times New Roman" w:hAnsi="Arial" w:cs="Times New Roman"/>
      <w:sz w:val="24"/>
      <w:szCs w:val="20"/>
    </w:rPr>
  </w:style>
  <w:style w:type="paragraph" w:customStyle="1" w:styleId="StandardParagraphTable">
    <w:name w:val="Standard Paragraph Table"/>
    <w:basedOn w:val="StandardParagraph"/>
    <w:rsid w:val="00BC22EE"/>
    <w:pPr>
      <w:widowControl/>
      <w:tabs>
        <w:tab w:val="clear" w:pos="720"/>
        <w:tab w:val="clear" w:pos="1440"/>
        <w:tab w:val="clear" w:pos="2160"/>
        <w:tab w:val="clear" w:pos="2880"/>
        <w:tab w:val="clear" w:pos="4680"/>
        <w:tab w:val="clear" w:pos="5400"/>
        <w:tab w:val="clear" w:pos="8460"/>
        <w:tab w:val="clear" w:pos="8820"/>
      </w:tabs>
      <w:adjustRightInd/>
      <w:spacing w:before="60" w:after="60" w:line="240" w:lineRule="auto"/>
      <w:ind w:right="0"/>
      <w:contextualSpacing/>
      <w:textAlignment w:val="auto"/>
    </w:pPr>
    <w:rPr>
      <w:rFonts w:cs="Arial"/>
      <w:sz w:val="18"/>
      <w:szCs w:val="22"/>
    </w:rPr>
  </w:style>
  <w:style w:type="paragraph" w:customStyle="1" w:styleId="StandardNumberBullet">
    <w:name w:val="Standard Number Bullet"/>
    <w:basedOn w:val="StandardBullet0"/>
    <w:qFormat/>
    <w:rsid w:val="00BC22EE"/>
    <w:pPr>
      <w:widowControl/>
      <w:numPr>
        <w:numId w:val="2"/>
      </w:numPr>
      <w:tabs>
        <w:tab w:val="clear" w:pos="1440"/>
        <w:tab w:val="clear" w:pos="2160"/>
        <w:tab w:val="clear" w:pos="2880"/>
        <w:tab w:val="clear" w:pos="4680"/>
        <w:tab w:val="clear" w:pos="5400"/>
        <w:tab w:val="clear" w:pos="8460"/>
        <w:tab w:val="clear" w:pos="8820"/>
      </w:tabs>
      <w:adjustRightInd/>
      <w:spacing w:after="200" w:line="240" w:lineRule="auto"/>
      <w:ind w:right="0"/>
      <w:textAlignment w:val="auto"/>
    </w:pPr>
    <w:rPr>
      <w:rFonts w:eastAsia="Calibri" w:cs="Arial"/>
      <w:sz w:val="22"/>
      <w:szCs w:val="22"/>
    </w:rPr>
  </w:style>
  <w:style w:type="character" w:customStyle="1" w:styleId="StandardParagraphChar">
    <w:name w:val="Standard Paragraph Char"/>
    <w:basedOn w:val="DefaultParagraphFont"/>
    <w:link w:val="StandardParagraph"/>
    <w:locked/>
    <w:rsid w:val="00DA73F8"/>
    <w:rPr>
      <w:rFonts w:ascii="Arial" w:eastAsia="Times New Roman" w:hAnsi="Arial" w:cs="Times New Roman"/>
      <w:sz w:val="24"/>
      <w:szCs w:val="20"/>
    </w:rPr>
  </w:style>
  <w:style w:type="character" w:customStyle="1" w:styleId="Heading3Char">
    <w:name w:val="Heading 3 Char"/>
    <w:basedOn w:val="DefaultParagraphFont"/>
    <w:link w:val="Heading3"/>
    <w:rsid w:val="009E3273"/>
    <w:rPr>
      <w:rFonts w:ascii="Arial" w:eastAsiaTheme="majorEastAsia" w:hAnsi="Arial" w:cs="Arial"/>
      <w:bCs/>
      <w:color w:val="000000" w:themeColor="text1"/>
      <w:sz w:val="24"/>
      <w:szCs w:val="20"/>
    </w:rPr>
  </w:style>
  <w:style w:type="character" w:customStyle="1" w:styleId="Heading4Char">
    <w:name w:val="Heading 4 Char"/>
    <w:basedOn w:val="DefaultParagraphFont"/>
    <w:link w:val="Heading4"/>
    <w:uiPriority w:val="9"/>
    <w:semiHidden/>
    <w:rsid w:val="00A3557C"/>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semiHidden/>
    <w:rsid w:val="00A3557C"/>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uiPriority w:val="9"/>
    <w:semiHidden/>
    <w:rsid w:val="00A3557C"/>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semiHidden/>
    <w:rsid w:val="00A3557C"/>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A3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557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57E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E80"/>
    <w:rPr>
      <w:rFonts w:ascii="Tahoma" w:eastAsia="Times New Roman" w:hAnsi="Tahoma" w:cs="Tahoma"/>
      <w:sz w:val="16"/>
      <w:szCs w:val="16"/>
    </w:rPr>
  </w:style>
  <w:style w:type="paragraph" w:customStyle="1" w:styleId="Insertparagraph">
    <w:name w:val="Insert paragraph"/>
    <w:basedOn w:val="Normal"/>
    <w:next w:val="StandardParagraph"/>
    <w:qFormat/>
    <w:rsid w:val="00FD7FBD"/>
    <w:pPr>
      <w:widowControl/>
      <w:tabs>
        <w:tab w:val="clear" w:pos="720"/>
        <w:tab w:val="clear" w:pos="1440"/>
        <w:tab w:val="clear" w:pos="2160"/>
        <w:tab w:val="clear" w:pos="2880"/>
        <w:tab w:val="clear" w:pos="4680"/>
        <w:tab w:val="clear" w:pos="5400"/>
        <w:tab w:val="clear" w:pos="9000"/>
      </w:tabs>
      <w:adjustRightInd/>
      <w:spacing w:before="360" w:after="360"/>
      <w:jc w:val="center"/>
      <w:textAlignment w:val="auto"/>
    </w:pPr>
    <w:rPr>
      <w:b/>
      <w:sz w:val="28"/>
    </w:rPr>
  </w:style>
  <w:style w:type="paragraph" w:customStyle="1" w:styleId="Standardparagraphbold">
    <w:name w:val="Standard paragraph bold"/>
    <w:basedOn w:val="StandardParagraph"/>
    <w:next w:val="StandardParagraph"/>
    <w:qFormat/>
    <w:rsid w:val="00C827FA"/>
    <w:rPr>
      <w:b/>
    </w:rPr>
  </w:style>
  <w:style w:type="paragraph" w:customStyle="1" w:styleId="Standardnumberbullettable">
    <w:name w:val="Standard number bullet table"/>
    <w:basedOn w:val="StandardNumberBullet"/>
    <w:qFormat/>
    <w:rsid w:val="00B6446A"/>
    <w:pPr>
      <w:ind w:left="318" w:hanging="318"/>
    </w:pPr>
  </w:style>
  <w:style w:type="paragraph" w:customStyle="1" w:styleId="Standardparagraph0">
    <w:name w:val="Standard paragraph"/>
    <w:basedOn w:val="Normal"/>
    <w:qFormat/>
    <w:rsid w:val="00224868"/>
    <w:pPr>
      <w:tabs>
        <w:tab w:val="clear" w:pos="9000"/>
        <w:tab w:val="right" w:pos="8460"/>
        <w:tab w:val="right" w:pos="8820"/>
      </w:tabs>
      <w:spacing w:after="240"/>
      <w:ind w:right="204"/>
      <w:jc w:val="left"/>
    </w:pPr>
  </w:style>
  <w:style w:type="paragraph" w:styleId="IntenseQuote">
    <w:name w:val="Intense Quote"/>
    <w:basedOn w:val="Normal"/>
    <w:next w:val="Normal"/>
    <w:link w:val="IntenseQuoteChar"/>
    <w:uiPriority w:val="30"/>
    <w:qFormat/>
    <w:rsid w:val="008B074B"/>
    <w:pPr>
      <w:pBdr>
        <w:bottom w:val="single" w:sz="4" w:space="4" w:color="4F81BD" w:themeColor="accent1"/>
      </w:pBdr>
      <w:tabs>
        <w:tab w:val="clear" w:pos="720"/>
      </w:tabs>
      <w:spacing w:before="200" w:after="280"/>
      <w:ind w:right="-46"/>
    </w:pPr>
    <w:rPr>
      <w:b/>
      <w:bCs/>
      <w:i/>
      <w:iCs/>
      <w:color w:val="4F81BD" w:themeColor="accent1"/>
      <w:lang w:eastAsia="en-GB"/>
    </w:rPr>
  </w:style>
  <w:style w:type="character" w:customStyle="1" w:styleId="IntenseQuoteChar">
    <w:name w:val="Intense Quote Char"/>
    <w:basedOn w:val="DefaultParagraphFont"/>
    <w:link w:val="IntenseQuote"/>
    <w:uiPriority w:val="30"/>
    <w:rsid w:val="008B074B"/>
    <w:rPr>
      <w:rFonts w:ascii="Arial" w:eastAsia="Times New Roman" w:hAnsi="Arial" w:cs="Times New Roman"/>
      <w:b/>
      <w:bCs/>
      <w:i/>
      <w:iCs/>
      <w:color w:val="4F81BD" w:themeColor="accent1"/>
      <w:sz w:val="24"/>
      <w:szCs w:val="20"/>
      <w:lang w:eastAsia="en-GB"/>
    </w:rPr>
  </w:style>
  <w:style w:type="character" w:styleId="FollowedHyperlink">
    <w:name w:val="FollowedHyperlink"/>
    <w:basedOn w:val="DefaultParagraphFont"/>
    <w:uiPriority w:val="99"/>
    <w:semiHidden/>
    <w:unhideWhenUsed/>
    <w:rsid w:val="00CA5474"/>
    <w:rPr>
      <w:color w:val="800080" w:themeColor="followedHyperlink"/>
      <w:u w:val="single"/>
    </w:rPr>
  </w:style>
  <w:style w:type="character" w:styleId="Strong">
    <w:name w:val="Strong"/>
    <w:basedOn w:val="DefaultParagraphFont"/>
    <w:uiPriority w:val="22"/>
    <w:qFormat/>
    <w:rsid w:val="00E35413"/>
    <w:rPr>
      <w:b/>
      <w:bCs/>
    </w:rPr>
  </w:style>
  <w:style w:type="character" w:styleId="IntenseEmphasis">
    <w:name w:val="Intense Emphasis"/>
    <w:basedOn w:val="DefaultParagraphFont"/>
    <w:uiPriority w:val="21"/>
    <w:qFormat/>
    <w:rsid w:val="00702964"/>
    <w:rPr>
      <w:rFonts w:ascii="Arial" w:hAnsi="Arial"/>
      <w:bCs/>
      <w:iCs/>
      <w:color w:val="548DD4" w:themeColor="text2" w:themeTint="99"/>
      <w:sz w:val="24"/>
    </w:rPr>
  </w:style>
  <w:style w:type="paragraph" w:customStyle="1" w:styleId="Default">
    <w:name w:val="Default"/>
    <w:rsid w:val="00347545"/>
    <w:pPr>
      <w:autoSpaceDE w:val="0"/>
      <w:autoSpaceDN w:val="0"/>
      <w:adjustRightInd w:val="0"/>
      <w:spacing w:after="0" w:line="240" w:lineRule="auto"/>
    </w:pPr>
    <w:rPr>
      <w:rFonts w:ascii="Calibri" w:eastAsia="Calibri" w:hAnsi="Calibri" w:cs="Calibri"/>
      <w:color w:val="000000"/>
      <w:sz w:val="24"/>
      <w:szCs w:val="24"/>
    </w:rPr>
  </w:style>
  <w:style w:type="paragraph" w:styleId="Caption">
    <w:name w:val="caption"/>
    <w:basedOn w:val="Normal"/>
    <w:next w:val="Normal"/>
    <w:uiPriority w:val="35"/>
    <w:unhideWhenUsed/>
    <w:qFormat/>
    <w:rsid w:val="00FC2486"/>
    <w:pPr>
      <w:spacing w:before="120" w:after="200" w:line="240" w:lineRule="auto"/>
      <w:jc w:val="center"/>
    </w:pPr>
    <w:rPr>
      <w:b/>
      <w:bCs/>
      <w:color w:val="4F81BD" w:themeColor="accent1"/>
      <w:sz w:val="22"/>
      <w:szCs w:val="18"/>
    </w:rPr>
  </w:style>
  <w:style w:type="paragraph" w:styleId="TOCHeading">
    <w:name w:val="TOC Heading"/>
    <w:basedOn w:val="Heading1"/>
    <w:next w:val="Normal"/>
    <w:uiPriority w:val="39"/>
    <w:unhideWhenUsed/>
    <w:qFormat/>
    <w:rsid w:val="00AA3BA0"/>
    <w:pPr>
      <w:widowControl/>
      <w:numPr>
        <w:numId w:val="0"/>
      </w:numPr>
      <w:tabs>
        <w:tab w:val="clear" w:pos="720"/>
        <w:tab w:val="clear" w:pos="1440"/>
        <w:tab w:val="clear" w:pos="2160"/>
        <w:tab w:val="clear" w:pos="2880"/>
        <w:tab w:val="clear" w:pos="4680"/>
        <w:tab w:val="clear" w:pos="5400"/>
        <w:tab w:val="clear" w:pos="9000"/>
      </w:tabs>
      <w:adjustRightInd/>
      <w:spacing w:before="480" w:after="0" w:line="276" w:lineRule="auto"/>
      <w:textAlignment w:val="auto"/>
      <w:outlineLvl w:val="9"/>
    </w:pPr>
    <w:rPr>
      <w:rFonts w:asciiTheme="majorHAnsi" w:hAnsiTheme="majorHAnsi"/>
      <w:color w:val="365F91" w:themeColor="accent1" w:themeShade="BF"/>
      <w:lang w:val="en-US"/>
    </w:rPr>
  </w:style>
  <w:style w:type="paragraph" w:styleId="TOC2">
    <w:name w:val="toc 2"/>
    <w:basedOn w:val="Normal"/>
    <w:next w:val="Normal"/>
    <w:autoRedefine/>
    <w:uiPriority w:val="39"/>
    <w:unhideWhenUsed/>
    <w:qFormat/>
    <w:rsid w:val="00AA3BA0"/>
    <w:pPr>
      <w:widowControl/>
      <w:tabs>
        <w:tab w:val="clear" w:pos="720"/>
        <w:tab w:val="clear" w:pos="1440"/>
        <w:tab w:val="clear" w:pos="2160"/>
        <w:tab w:val="clear" w:pos="2880"/>
        <w:tab w:val="clear" w:pos="4680"/>
        <w:tab w:val="clear" w:pos="5400"/>
        <w:tab w:val="clear" w:pos="9000"/>
      </w:tabs>
      <w:adjustRightInd/>
      <w:spacing w:after="100" w:line="276" w:lineRule="auto"/>
      <w:ind w:left="220"/>
      <w:jc w:val="left"/>
      <w:textAlignment w:val="auto"/>
    </w:pPr>
    <w:rPr>
      <w:rFonts w:asciiTheme="minorHAnsi" w:eastAsiaTheme="minorEastAsia" w:hAnsiTheme="minorHAnsi" w:cstheme="minorBidi"/>
      <w:sz w:val="22"/>
      <w:szCs w:val="22"/>
      <w:lang w:val="en-US"/>
    </w:rPr>
  </w:style>
  <w:style w:type="paragraph" w:styleId="TOC1">
    <w:name w:val="toc 1"/>
    <w:basedOn w:val="Normal"/>
    <w:next w:val="Normal"/>
    <w:autoRedefine/>
    <w:uiPriority w:val="39"/>
    <w:unhideWhenUsed/>
    <w:qFormat/>
    <w:rsid w:val="00F34FBE"/>
    <w:pPr>
      <w:widowControl/>
      <w:tabs>
        <w:tab w:val="clear" w:pos="720"/>
        <w:tab w:val="clear" w:pos="1440"/>
        <w:tab w:val="clear" w:pos="2160"/>
        <w:tab w:val="clear" w:pos="2880"/>
        <w:tab w:val="clear" w:pos="4680"/>
        <w:tab w:val="clear" w:pos="5400"/>
        <w:tab w:val="clear" w:pos="9000"/>
        <w:tab w:val="left" w:pos="440"/>
        <w:tab w:val="right" w:pos="9016"/>
      </w:tabs>
      <w:adjustRightInd/>
      <w:spacing w:before="240" w:line="276" w:lineRule="auto"/>
      <w:jc w:val="left"/>
      <w:textAlignment w:val="auto"/>
    </w:pPr>
    <w:rPr>
      <w:rFonts w:eastAsiaTheme="minorEastAsia" w:cstheme="minorBidi"/>
      <w:b/>
      <w:noProof/>
      <w:szCs w:val="22"/>
      <w:lang w:val="en-US"/>
    </w:rPr>
  </w:style>
  <w:style w:type="paragraph" w:styleId="TOC3">
    <w:name w:val="toc 3"/>
    <w:basedOn w:val="Normal"/>
    <w:next w:val="Normal"/>
    <w:autoRedefine/>
    <w:uiPriority w:val="39"/>
    <w:unhideWhenUsed/>
    <w:qFormat/>
    <w:rsid w:val="00AA3BA0"/>
    <w:pPr>
      <w:widowControl/>
      <w:tabs>
        <w:tab w:val="clear" w:pos="720"/>
        <w:tab w:val="clear" w:pos="1440"/>
        <w:tab w:val="clear" w:pos="2160"/>
        <w:tab w:val="clear" w:pos="2880"/>
        <w:tab w:val="clear" w:pos="4680"/>
        <w:tab w:val="clear" w:pos="5400"/>
        <w:tab w:val="clear" w:pos="9000"/>
      </w:tabs>
      <w:adjustRightInd/>
      <w:spacing w:after="100" w:line="276" w:lineRule="auto"/>
      <w:ind w:left="440"/>
      <w:jc w:val="left"/>
      <w:textAlignment w:val="auto"/>
    </w:pPr>
    <w:rPr>
      <w:rFonts w:asciiTheme="minorHAnsi" w:eastAsiaTheme="minorEastAsia" w:hAnsiTheme="minorHAnsi" w:cstheme="minorBidi"/>
      <w:sz w:val="22"/>
      <w:szCs w:val="22"/>
      <w:lang w:val="en-US"/>
    </w:rPr>
  </w:style>
  <w:style w:type="paragraph" w:customStyle="1" w:styleId="Standardbullet">
    <w:name w:val="Standard bullet"/>
    <w:basedOn w:val="Normal"/>
    <w:qFormat/>
    <w:rsid w:val="00D66628"/>
    <w:pPr>
      <w:widowControl/>
      <w:numPr>
        <w:numId w:val="15"/>
      </w:numPr>
      <w:tabs>
        <w:tab w:val="clear" w:pos="720"/>
        <w:tab w:val="clear" w:pos="1440"/>
        <w:tab w:val="clear" w:pos="2160"/>
        <w:tab w:val="clear" w:pos="2880"/>
        <w:tab w:val="clear" w:pos="4680"/>
        <w:tab w:val="clear" w:pos="5400"/>
        <w:tab w:val="clear" w:pos="9000"/>
      </w:tabs>
      <w:adjustRightInd/>
      <w:spacing w:after="120"/>
      <w:ind w:left="993" w:hanging="284"/>
      <w:jc w:val="left"/>
      <w:textAlignment w:val="auto"/>
    </w:pPr>
    <w:rPr>
      <w:lang w:eastAsia="en-GB"/>
    </w:rPr>
  </w:style>
  <w:style w:type="table" w:styleId="MediumGrid3-Accent1">
    <w:name w:val="Medium Grid 3 Accent 1"/>
    <w:basedOn w:val="TableNormal"/>
    <w:uiPriority w:val="69"/>
    <w:rsid w:val="00850E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6">
    <w:name w:val="Medium Grid 3 Accent 6"/>
    <w:basedOn w:val="TableNormal"/>
    <w:uiPriority w:val="69"/>
    <w:rsid w:val="00BC68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0EE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D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D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D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D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E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ECB" w:themeFill="accent6" w:themeFillTint="7F"/>
      </w:tcPr>
    </w:tblStylePr>
  </w:style>
  <w:style w:type="paragraph" w:styleId="ListBullet">
    <w:name w:val="List Bullet"/>
    <w:basedOn w:val="Normal"/>
    <w:rsid w:val="00EE4317"/>
    <w:pPr>
      <w:widowControl/>
      <w:tabs>
        <w:tab w:val="clear" w:pos="720"/>
        <w:tab w:val="clear" w:pos="1440"/>
        <w:tab w:val="clear" w:pos="2160"/>
        <w:tab w:val="clear" w:pos="2880"/>
        <w:tab w:val="clear" w:pos="4680"/>
        <w:tab w:val="clear" w:pos="5400"/>
        <w:tab w:val="clear" w:pos="9000"/>
      </w:tabs>
      <w:adjustRightInd/>
      <w:ind w:left="283" w:hanging="283"/>
      <w:textAlignment w:val="auto"/>
    </w:pPr>
    <w:rPr>
      <w:lang w:eastAsia="en-GB"/>
    </w:rPr>
  </w:style>
  <w:style w:type="character" w:styleId="CommentReference">
    <w:name w:val="annotation reference"/>
    <w:rsid w:val="00EE4317"/>
    <w:rPr>
      <w:sz w:val="16"/>
      <w:szCs w:val="16"/>
    </w:rPr>
  </w:style>
  <w:style w:type="paragraph" w:styleId="CommentText">
    <w:name w:val="annotation text"/>
    <w:basedOn w:val="Normal"/>
    <w:link w:val="CommentTextChar"/>
    <w:rsid w:val="00EE4317"/>
    <w:pPr>
      <w:widowControl/>
      <w:tabs>
        <w:tab w:val="clear" w:pos="720"/>
        <w:tab w:val="clear" w:pos="1440"/>
        <w:tab w:val="clear" w:pos="2160"/>
        <w:tab w:val="clear" w:pos="2880"/>
        <w:tab w:val="clear" w:pos="4680"/>
        <w:tab w:val="clear" w:pos="5400"/>
        <w:tab w:val="clear" w:pos="9000"/>
      </w:tabs>
      <w:adjustRightInd/>
      <w:textAlignment w:val="auto"/>
    </w:pPr>
    <w:rPr>
      <w:sz w:val="20"/>
      <w:lang w:eastAsia="en-GB"/>
    </w:rPr>
  </w:style>
  <w:style w:type="character" w:customStyle="1" w:styleId="CommentTextChar">
    <w:name w:val="Comment Text Char"/>
    <w:basedOn w:val="DefaultParagraphFont"/>
    <w:link w:val="CommentText"/>
    <w:rsid w:val="00EE4317"/>
    <w:rPr>
      <w:rFonts w:ascii="Arial" w:eastAsia="Times New Roman" w:hAnsi="Arial" w:cs="Times New Roman"/>
      <w:sz w:val="20"/>
      <w:szCs w:val="20"/>
      <w:lang w:eastAsia="en-GB"/>
    </w:rPr>
  </w:style>
  <w:style w:type="paragraph" w:customStyle="1" w:styleId="Headings2">
    <w:name w:val="Headings2"/>
    <w:basedOn w:val="Heading2"/>
    <w:rsid w:val="002F7710"/>
    <w:pPr>
      <w:keepLines w:val="0"/>
      <w:widowControl/>
      <w:numPr>
        <w:numId w:val="22"/>
      </w:numPr>
      <w:tabs>
        <w:tab w:val="clear" w:pos="0"/>
        <w:tab w:val="clear" w:pos="2160"/>
        <w:tab w:val="clear" w:pos="2880"/>
        <w:tab w:val="clear" w:pos="4680"/>
        <w:tab w:val="clear" w:pos="5400"/>
        <w:tab w:val="clear" w:pos="9000"/>
        <w:tab w:val="left" w:pos="851"/>
      </w:tabs>
      <w:adjustRightInd/>
      <w:spacing w:before="240"/>
      <w:textAlignment w:val="auto"/>
    </w:pPr>
    <w:rPr>
      <w:rFonts w:eastAsia="Times New Roman" w:cs="Arial"/>
      <w:iCs/>
      <w:color w:val="auto"/>
      <w:szCs w:val="24"/>
      <w:lang w:eastAsia="en-GB"/>
    </w:rPr>
  </w:style>
  <w:style w:type="table" w:styleId="MediumShading2-Accent6">
    <w:name w:val="Medium Shading 2 Accent 6"/>
    <w:basedOn w:val="TableNormal"/>
    <w:uiPriority w:val="64"/>
    <w:rsid w:val="003A25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BD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BD97" w:themeFill="accent6"/>
      </w:tcPr>
    </w:tblStylePr>
    <w:tblStylePr w:type="lastCol">
      <w:rPr>
        <w:b/>
        <w:bCs/>
        <w:color w:val="FFFFFF" w:themeColor="background1"/>
      </w:rPr>
      <w:tblPr/>
      <w:tcPr>
        <w:tcBorders>
          <w:left w:val="nil"/>
          <w:right w:val="nil"/>
          <w:insideH w:val="nil"/>
          <w:insideV w:val="nil"/>
        </w:tcBorders>
        <w:shd w:val="clear" w:color="auto" w:fill="C4BD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3A25D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F1EA" w:themeFill="accent6" w:themeFillTint="33"/>
    </w:tcPr>
    <w:tblStylePr w:type="firstRow">
      <w:rPr>
        <w:b/>
        <w:bCs/>
      </w:rPr>
      <w:tblPr/>
      <w:tcPr>
        <w:shd w:val="clear" w:color="auto" w:fill="E7E4D5" w:themeFill="accent6" w:themeFillTint="66"/>
      </w:tcPr>
    </w:tblStylePr>
    <w:tblStylePr w:type="lastRow">
      <w:rPr>
        <w:b/>
        <w:bCs/>
        <w:color w:val="000000" w:themeColor="text1"/>
      </w:rPr>
      <w:tblPr/>
      <w:tcPr>
        <w:shd w:val="clear" w:color="auto" w:fill="E7E4D5" w:themeFill="accent6" w:themeFillTint="66"/>
      </w:tcPr>
    </w:tblStylePr>
    <w:tblStylePr w:type="firstCol">
      <w:rPr>
        <w:color w:val="FFFFFF" w:themeColor="background1"/>
      </w:rPr>
      <w:tblPr/>
      <w:tcPr>
        <w:shd w:val="clear" w:color="auto" w:fill="A4995F" w:themeFill="accent6" w:themeFillShade="BF"/>
      </w:tcPr>
    </w:tblStylePr>
    <w:tblStylePr w:type="lastCol">
      <w:rPr>
        <w:color w:val="FFFFFF" w:themeColor="background1"/>
      </w:rPr>
      <w:tblPr/>
      <w:tcPr>
        <w:shd w:val="clear" w:color="auto" w:fill="A4995F" w:themeFill="accent6" w:themeFillShade="BF"/>
      </w:tcPr>
    </w:tblStylePr>
    <w:tblStylePr w:type="band1Vert">
      <w:tblPr/>
      <w:tcPr>
        <w:shd w:val="clear" w:color="auto" w:fill="E1DECB" w:themeFill="accent6" w:themeFillTint="7F"/>
      </w:tcPr>
    </w:tblStylePr>
    <w:tblStylePr w:type="band1Horz">
      <w:tblPr/>
      <w:tcPr>
        <w:shd w:val="clear" w:color="auto" w:fill="E1DECB" w:themeFill="accent6" w:themeFillTint="7F"/>
      </w:tcPr>
    </w:tblStylePr>
  </w:style>
  <w:style w:type="paragraph" w:customStyle="1" w:styleId="StandardAppendix">
    <w:name w:val="Standard Appendix"/>
    <w:basedOn w:val="Normal"/>
    <w:next w:val="Normal"/>
    <w:qFormat/>
    <w:rsid w:val="00C12F91"/>
    <w:pPr>
      <w:widowControl/>
      <w:tabs>
        <w:tab w:val="clear" w:pos="720"/>
        <w:tab w:val="clear" w:pos="1440"/>
        <w:tab w:val="clear" w:pos="2160"/>
        <w:tab w:val="clear" w:pos="2880"/>
        <w:tab w:val="clear" w:pos="4680"/>
        <w:tab w:val="clear" w:pos="5400"/>
        <w:tab w:val="clear" w:pos="9000"/>
      </w:tabs>
      <w:adjustRightInd/>
      <w:textAlignment w:val="auto"/>
    </w:pPr>
    <w:rPr>
      <w:b/>
      <w:sz w:val="32"/>
      <w:lang w:eastAsia="en-GB"/>
    </w:rPr>
  </w:style>
  <w:style w:type="paragraph" w:styleId="TOC4">
    <w:name w:val="toc 4"/>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660"/>
      <w:jc w:val="left"/>
      <w:textAlignment w:val="auto"/>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880"/>
      <w:jc w:val="left"/>
      <w:textAlignment w:val="auto"/>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1100"/>
      <w:jc w:val="left"/>
      <w:textAlignment w:val="auto"/>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1320"/>
      <w:jc w:val="left"/>
      <w:textAlignment w:val="auto"/>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1540"/>
      <w:jc w:val="left"/>
      <w:textAlignment w:val="auto"/>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A605B"/>
    <w:pPr>
      <w:widowControl/>
      <w:tabs>
        <w:tab w:val="clear" w:pos="720"/>
        <w:tab w:val="clear" w:pos="1440"/>
        <w:tab w:val="clear" w:pos="2160"/>
        <w:tab w:val="clear" w:pos="2880"/>
        <w:tab w:val="clear" w:pos="4680"/>
        <w:tab w:val="clear" w:pos="5400"/>
        <w:tab w:val="clear" w:pos="9000"/>
      </w:tabs>
      <w:adjustRightInd/>
      <w:spacing w:after="100" w:line="276" w:lineRule="auto"/>
      <w:ind w:left="1760"/>
      <w:jc w:val="left"/>
      <w:textAlignment w:val="auto"/>
    </w:pPr>
    <w:rPr>
      <w:rFonts w:asciiTheme="minorHAnsi" w:eastAsiaTheme="minorEastAsia" w:hAnsiTheme="minorHAnsi" w:cstheme="minorBidi"/>
      <w:sz w:val="22"/>
      <w:szCs w:val="22"/>
      <w:lang w:eastAsia="en-GB"/>
    </w:rPr>
  </w:style>
  <w:style w:type="paragraph" w:styleId="TableofFigures">
    <w:name w:val="table of figures"/>
    <w:basedOn w:val="Normal"/>
    <w:next w:val="Normal"/>
    <w:uiPriority w:val="99"/>
    <w:unhideWhenUsed/>
    <w:rsid w:val="00FD1B4E"/>
    <w:pPr>
      <w:tabs>
        <w:tab w:val="clear" w:pos="720"/>
        <w:tab w:val="clear" w:pos="1440"/>
        <w:tab w:val="clear" w:pos="2160"/>
        <w:tab w:val="clear" w:pos="2880"/>
        <w:tab w:val="clear" w:pos="4680"/>
        <w:tab w:val="clear" w:pos="5400"/>
        <w:tab w:val="clear" w:pos="9000"/>
      </w:tabs>
    </w:pPr>
  </w:style>
  <w:style w:type="paragraph" w:customStyle="1" w:styleId="SectionHeading">
    <w:name w:val="Section Heading"/>
    <w:basedOn w:val="Heading1"/>
    <w:next w:val="Heading1"/>
    <w:qFormat/>
    <w:rsid w:val="000521D9"/>
    <w:pPr>
      <w:numPr>
        <w:numId w:val="0"/>
      </w:numPr>
      <w:outlineLvl w:val="8"/>
    </w:pPr>
    <w:rPr>
      <w:color w:val="17365D" w:themeColor="text2" w:themeShade="BF"/>
      <w:sz w:val="32"/>
    </w:rPr>
  </w:style>
</w:styles>
</file>

<file path=word/webSettings.xml><?xml version="1.0" encoding="utf-8"?>
<w:webSettings xmlns:r="http://schemas.openxmlformats.org/officeDocument/2006/relationships" xmlns:w="http://schemas.openxmlformats.org/wordprocessingml/2006/main">
  <w:divs>
    <w:div w:id="24450834">
      <w:bodyDiv w:val="1"/>
      <w:marLeft w:val="0"/>
      <w:marRight w:val="0"/>
      <w:marTop w:val="0"/>
      <w:marBottom w:val="0"/>
      <w:divBdr>
        <w:top w:val="none" w:sz="0" w:space="0" w:color="auto"/>
        <w:left w:val="none" w:sz="0" w:space="0" w:color="auto"/>
        <w:bottom w:val="none" w:sz="0" w:space="0" w:color="auto"/>
        <w:right w:val="none" w:sz="0" w:space="0" w:color="auto"/>
      </w:divBdr>
    </w:div>
    <w:div w:id="385952184">
      <w:bodyDiv w:val="1"/>
      <w:marLeft w:val="0"/>
      <w:marRight w:val="0"/>
      <w:marTop w:val="0"/>
      <w:marBottom w:val="0"/>
      <w:divBdr>
        <w:top w:val="none" w:sz="0" w:space="0" w:color="auto"/>
        <w:left w:val="none" w:sz="0" w:space="0" w:color="auto"/>
        <w:bottom w:val="none" w:sz="0" w:space="0" w:color="auto"/>
        <w:right w:val="none" w:sz="0" w:space="0" w:color="auto"/>
      </w:divBdr>
    </w:div>
    <w:div w:id="465390806">
      <w:bodyDiv w:val="1"/>
      <w:marLeft w:val="0"/>
      <w:marRight w:val="0"/>
      <w:marTop w:val="0"/>
      <w:marBottom w:val="0"/>
      <w:divBdr>
        <w:top w:val="none" w:sz="0" w:space="0" w:color="auto"/>
        <w:left w:val="none" w:sz="0" w:space="0" w:color="auto"/>
        <w:bottom w:val="none" w:sz="0" w:space="0" w:color="auto"/>
        <w:right w:val="none" w:sz="0" w:space="0" w:color="auto"/>
      </w:divBdr>
    </w:div>
    <w:div w:id="477383191">
      <w:bodyDiv w:val="1"/>
      <w:marLeft w:val="0"/>
      <w:marRight w:val="0"/>
      <w:marTop w:val="0"/>
      <w:marBottom w:val="0"/>
      <w:divBdr>
        <w:top w:val="none" w:sz="0" w:space="0" w:color="auto"/>
        <w:left w:val="none" w:sz="0" w:space="0" w:color="auto"/>
        <w:bottom w:val="none" w:sz="0" w:space="0" w:color="auto"/>
        <w:right w:val="none" w:sz="0" w:space="0" w:color="auto"/>
      </w:divBdr>
    </w:div>
    <w:div w:id="537086811">
      <w:bodyDiv w:val="1"/>
      <w:marLeft w:val="0"/>
      <w:marRight w:val="0"/>
      <w:marTop w:val="0"/>
      <w:marBottom w:val="0"/>
      <w:divBdr>
        <w:top w:val="none" w:sz="0" w:space="0" w:color="auto"/>
        <w:left w:val="none" w:sz="0" w:space="0" w:color="auto"/>
        <w:bottom w:val="none" w:sz="0" w:space="0" w:color="auto"/>
        <w:right w:val="none" w:sz="0" w:space="0" w:color="auto"/>
      </w:divBdr>
    </w:div>
    <w:div w:id="683552319">
      <w:bodyDiv w:val="1"/>
      <w:marLeft w:val="0"/>
      <w:marRight w:val="0"/>
      <w:marTop w:val="0"/>
      <w:marBottom w:val="0"/>
      <w:divBdr>
        <w:top w:val="none" w:sz="0" w:space="0" w:color="auto"/>
        <w:left w:val="none" w:sz="0" w:space="0" w:color="auto"/>
        <w:bottom w:val="none" w:sz="0" w:space="0" w:color="auto"/>
        <w:right w:val="none" w:sz="0" w:space="0" w:color="auto"/>
      </w:divBdr>
    </w:div>
    <w:div w:id="744183276">
      <w:bodyDiv w:val="1"/>
      <w:marLeft w:val="0"/>
      <w:marRight w:val="0"/>
      <w:marTop w:val="0"/>
      <w:marBottom w:val="0"/>
      <w:divBdr>
        <w:top w:val="none" w:sz="0" w:space="0" w:color="auto"/>
        <w:left w:val="none" w:sz="0" w:space="0" w:color="auto"/>
        <w:bottom w:val="none" w:sz="0" w:space="0" w:color="auto"/>
        <w:right w:val="none" w:sz="0" w:space="0" w:color="auto"/>
      </w:divBdr>
    </w:div>
    <w:div w:id="821971700">
      <w:bodyDiv w:val="1"/>
      <w:marLeft w:val="0"/>
      <w:marRight w:val="0"/>
      <w:marTop w:val="0"/>
      <w:marBottom w:val="0"/>
      <w:divBdr>
        <w:top w:val="none" w:sz="0" w:space="0" w:color="auto"/>
        <w:left w:val="none" w:sz="0" w:space="0" w:color="auto"/>
        <w:bottom w:val="none" w:sz="0" w:space="0" w:color="auto"/>
        <w:right w:val="none" w:sz="0" w:space="0" w:color="auto"/>
      </w:divBdr>
    </w:div>
    <w:div w:id="1193496190">
      <w:bodyDiv w:val="1"/>
      <w:marLeft w:val="0"/>
      <w:marRight w:val="0"/>
      <w:marTop w:val="0"/>
      <w:marBottom w:val="0"/>
      <w:divBdr>
        <w:top w:val="none" w:sz="0" w:space="0" w:color="auto"/>
        <w:left w:val="none" w:sz="0" w:space="0" w:color="auto"/>
        <w:bottom w:val="none" w:sz="0" w:space="0" w:color="auto"/>
        <w:right w:val="none" w:sz="0" w:space="0" w:color="auto"/>
      </w:divBdr>
    </w:div>
    <w:div w:id="1261794886">
      <w:bodyDiv w:val="1"/>
      <w:marLeft w:val="0"/>
      <w:marRight w:val="0"/>
      <w:marTop w:val="0"/>
      <w:marBottom w:val="0"/>
      <w:divBdr>
        <w:top w:val="none" w:sz="0" w:space="0" w:color="auto"/>
        <w:left w:val="none" w:sz="0" w:space="0" w:color="auto"/>
        <w:bottom w:val="none" w:sz="0" w:space="0" w:color="auto"/>
        <w:right w:val="none" w:sz="0" w:space="0" w:color="auto"/>
      </w:divBdr>
    </w:div>
    <w:div w:id="1622423279">
      <w:bodyDiv w:val="1"/>
      <w:marLeft w:val="0"/>
      <w:marRight w:val="0"/>
      <w:marTop w:val="0"/>
      <w:marBottom w:val="0"/>
      <w:divBdr>
        <w:top w:val="none" w:sz="0" w:space="0" w:color="auto"/>
        <w:left w:val="none" w:sz="0" w:space="0" w:color="auto"/>
        <w:bottom w:val="none" w:sz="0" w:space="0" w:color="auto"/>
        <w:right w:val="none" w:sz="0" w:space="0" w:color="auto"/>
      </w:divBdr>
    </w:div>
    <w:div w:id="1728911317">
      <w:bodyDiv w:val="1"/>
      <w:marLeft w:val="0"/>
      <w:marRight w:val="0"/>
      <w:marTop w:val="0"/>
      <w:marBottom w:val="0"/>
      <w:divBdr>
        <w:top w:val="none" w:sz="0" w:space="0" w:color="auto"/>
        <w:left w:val="none" w:sz="0" w:space="0" w:color="auto"/>
        <w:bottom w:val="none" w:sz="0" w:space="0" w:color="auto"/>
        <w:right w:val="none" w:sz="0" w:space="0" w:color="auto"/>
      </w:divBdr>
    </w:div>
    <w:div w:id="1747873828">
      <w:bodyDiv w:val="1"/>
      <w:marLeft w:val="0"/>
      <w:marRight w:val="0"/>
      <w:marTop w:val="0"/>
      <w:marBottom w:val="0"/>
      <w:divBdr>
        <w:top w:val="none" w:sz="0" w:space="0" w:color="auto"/>
        <w:left w:val="none" w:sz="0" w:space="0" w:color="auto"/>
        <w:bottom w:val="none" w:sz="0" w:space="0" w:color="auto"/>
        <w:right w:val="none" w:sz="0" w:space="0" w:color="auto"/>
      </w:divBdr>
    </w:div>
    <w:div w:id="1786924270">
      <w:bodyDiv w:val="1"/>
      <w:marLeft w:val="0"/>
      <w:marRight w:val="0"/>
      <w:marTop w:val="0"/>
      <w:marBottom w:val="0"/>
      <w:divBdr>
        <w:top w:val="none" w:sz="0" w:space="0" w:color="auto"/>
        <w:left w:val="none" w:sz="0" w:space="0" w:color="auto"/>
        <w:bottom w:val="none" w:sz="0" w:space="0" w:color="auto"/>
        <w:right w:val="none" w:sz="0" w:space="0" w:color="auto"/>
      </w:divBdr>
    </w:div>
    <w:div w:id="1836844428">
      <w:bodyDiv w:val="1"/>
      <w:marLeft w:val="0"/>
      <w:marRight w:val="0"/>
      <w:marTop w:val="0"/>
      <w:marBottom w:val="0"/>
      <w:divBdr>
        <w:top w:val="none" w:sz="0" w:space="0" w:color="auto"/>
        <w:left w:val="none" w:sz="0" w:space="0" w:color="auto"/>
        <w:bottom w:val="none" w:sz="0" w:space="0" w:color="auto"/>
        <w:right w:val="none" w:sz="0" w:space="0" w:color="auto"/>
      </w:divBdr>
    </w:div>
    <w:div w:id="1918322385">
      <w:bodyDiv w:val="1"/>
      <w:marLeft w:val="0"/>
      <w:marRight w:val="0"/>
      <w:marTop w:val="0"/>
      <w:marBottom w:val="0"/>
      <w:divBdr>
        <w:top w:val="none" w:sz="0" w:space="0" w:color="auto"/>
        <w:left w:val="none" w:sz="0" w:space="0" w:color="auto"/>
        <w:bottom w:val="none" w:sz="0" w:space="0" w:color="auto"/>
        <w:right w:val="none" w:sz="0" w:space="0" w:color="auto"/>
      </w:divBdr>
    </w:div>
    <w:div w:id="1929196761">
      <w:bodyDiv w:val="1"/>
      <w:marLeft w:val="0"/>
      <w:marRight w:val="0"/>
      <w:marTop w:val="0"/>
      <w:marBottom w:val="0"/>
      <w:divBdr>
        <w:top w:val="none" w:sz="0" w:space="0" w:color="auto"/>
        <w:left w:val="none" w:sz="0" w:space="0" w:color="auto"/>
        <w:bottom w:val="none" w:sz="0" w:space="0" w:color="auto"/>
        <w:right w:val="none" w:sz="0" w:space="0" w:color="auto"/>
      </w:divBdr>
    </w:div>
    <w:div w:id="20093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S:\HFS\HFS%20BCS\PCF\Facilities\Prop%20Cap%20Plan\SCIM\06_SCIM%20Refresh\08_Commissioning\20161205%20SCIM%20NHSScotland%20Commissioning%20Process%20v1.1.docx" TargetMode="Externa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microsoft.com/office/2007/relationships/diagramDrawing" Target="diagrams/drawing3.xml"/><Relationship Id="rId21" Type="http://schemas.openxmlformats.org/officeDocument/2006/relationships/diagramColors" Target="diagrams/colors1.xml"/><Relationship Id="rId34" Type="http://schemas.openxmlformats.org/officeDocument/2006/relationships/hyperlink" Target="http://www.hfs.scot.nhs.uk/" TargetMode="External"/><Relationship Id="rId42" Type="http://schemas.openxmlformats.org/officeDocument/2006/relationships/diagramLayout" Target="diagrams/layout4.xml"/><Relationship Id="rId47" Type="http://schemas.openxmlformats.org/officeDocument/2006/relationships/hyperlink" Target="http://www.hfs.scot.nhs.uk/publications/wayfinding-v4.pdf" TargetMode="External"/><Relationship Id="rId50" Type="http://schemas.openxmlformats.org/officeDocument/2006/relationships/hyperlink" Target="file:///\\westdata01\home\susang04\My%20Documents\www.nhsscotlandci.scot.nhs.uk" TargetMode="External"/><Relationship Id="rId55" Type="http://schemas.openxmlformats.org/officeDocument/2006/relationships/header" Target="header3.xm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hfs.scot.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HFS\HFS%20BCS\PCF\Facilities\Prop%20Cap%20Plan\SCIM\06_SCIM%20Refresh\08_Commissioning\20161205%20SCIM%20NHSScotland%20Commissioning%20Process%20v1.1.docx" TargetMode="External"/><Relationship Id="rId24" Type="http://schemas.openxmlformats.org/officeDocument/2006/relationships/diagramData" Target="diagrams/data2.xml"/><Relationship Id="rId32" Type="http://schemas.openxmlformats.org/officeDocument/2006/relationships/image" Target="media/image3.png"/><Relationship Id="rId37" Type="http://schemas.openxmlformats.org/officeDocument/2006/relationships/diagramQuickStyle" Target="diagrams/quickStyle3.xml"/><Relationship Id="rId40" Type="http://schemas.openxmlformats.org/officeDocument/2006/relationships/hyperlink" Target="http://www.sehd.scot.nhs.uk/mels/CEL2012_01add.pdf" TargetMode="External"/><Relationship Id="rId45" Type="http://schemas.microsoft.com/office/2007/relationships/diagramDrawing" Target="diagrams/drawing4.xml"/><Relationship Id="rId53" Type="http://schemas.openxmlformats.org/officeDocument/2006/relationships/footer" Target="footer4.xml"/><Relationship Id="rId58" Type="http://schemas.openxmlformats.org/officeDocument/2006/relationships/header" Target="header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S:\HFS\HFS%20BCS\PCF\Facilities\Prop%20Cap%20Plan\SCIM\06_SCIM%20Refresh\08_Commissioning\20161205%20SCIM%20NHSScotland%20Commissioning%20Process%20v1.1.docx" TargetMode="External"/><Relationship Id="rId23" Type="http://schemas.openxmlformats.org/officeDocument/2006/relationships/image" Target="media/image2.png"/><Relationship Id="rId28" Type="http://schemas.microsoft.com/office/2007/relationships/diagramDrawing" Target="diagrams/drawing2.xml"/><Relationship Id="rId36" Type="http://schemas.openxmlformats.org/officeDocument/2006/relationships/diagramLayout" Target="diagrams/layout3.xml"/><Relationship Id="rId49" Type="http://schemas.openxmlformats.org/officeDocument/2006/relationships/hyperlink" Target="http://www.hfs.scot.nhs.uk/publications/access-audit-checklist-feb-2000.pdf" TargetMode="External"/><Relationship Id="rId57" Type="http://schemas.openxmlformats.org/officeDocument/2006/relationships/image" Target="media/image6.png"/><Relationship Id="rId61" Type="http://schemas.openxmlformats.org/officeDocument/2006/relationships/image" Target="media/image8.png"/><Relationship Id="rId10" Type="http://schemas.openxmlformats.org/officeDocument/2006/relationships/hyperlink" Target="file:///S:\HFS\HFS%20BCS\PCF\Facilities\Prop%20Cap%20Plan\SCIM\06_SCIM%20Refresh\08_Commissioning\20161205%20SCIM%20NHSScotland%20Commissioning%20Process%20v1.1.docx" TargetMode="External"/><Relationship Id="rId19" Type="http://schemas.openxmlformats.org/officeDocument/2006/relationships/diagramLayout" Target="diagrams/layout1.xml"/><Relationship Id="rId31" Type="http://schemas.openxmlformats.org/officeDocument/2006/relationships/hyperlink" Target="http://www.bimtaskgroup.org/pas11922-overview" TargetMode="External"/><Relationship Id="rId44" Type="http://schemas.openxmlformats.org/officeDocument/2006/relationships/diagramColors" Target="diagrams/colors4.xml"/><Relationship Id="rId52" Type="http://schemas.openxmlformats.org/officeDocument/2006/relationships/header" Target="header2.xml"/><Relationship Id="rId60" Type="http://schemas.openxmlformats.org/officeDocument/2006/relationships/image" Target="media/image7.pn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S:\HFS\HFS%20BCS\PCF\Facilities\Prop%20Cap%20Plan\SCIM\06_SCIM%20Refresh\08_Commissioning\20161205%20SCIM%20NHSScotland%20Commissioning%20Process%20v1.1.docx"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hyperlink" Target="http://www.hfs.scot.nhs.uk/" TargetMode="Externa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hyperlink" Target="http://www.hfs.scot.nhs.uk/publications/dementia-checklist-v1.pdf" TargetMode="External"/><Relationship Id="rId56" Type="http://schemas.openxmlformats.org/officeDocument/2006/relationships/footer" Target="footer5.xml"/><Relationship Id="rId64"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S:\HFS\HFS%20BCS\PCF\Facilities\Prop%20Cap%20Plan\SCIM\06_SCIM%20Refresh\08_Commissioning\20161205%20SCIM%20NHSScotland%20Commissioning%20Process%20v1.1.docx" TargetMode="External"/><Relationship Id="rId17" Type="http://schemas.openxmlformats.org/officeDocument/2006/relationships/footer" Target="footer2.xml"/><Relationship Id="rId25" Type="http://schemas.openxmlformats.org/officeDocument/2006/relationships/diagramLayout" Target="diagrams/layout2.xml"/><Relationship Id="rId33" Type="http://schemas.openxmlformats.org/officeDocument/2006/relationships/image" Target="media/image4.png"/><Relationship Id="rId38" Type="http://schemas.openxmlformats.org/officeDocument/2006/relationships/diagramColors" Target="diagrams/colors3.xml"/><Relationship Id="rId46" Type="http://schemas.openxmlformats.org/officeDocument/2006/relationships/hyperlink" Target="file:///\\westdata01\home\susang04\My%20Documents\www.hfs.scot.nhs.uk\publications-\" TargetMode="External"/><Relationship Id="rId59" Type="http://schemas.openxmlformats.org/officeDocument/2006/relationships/footer" Target="footer6.xml"/><Relationship Id="rId67"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diagramData" Target="diagrams/data4.xml"/><Relationship Id="rId54" Type="http://schemas.openxmlformats.org/officeDocument/2006/relationships/image" Target="media/image5.png"/><Relationship Id="rId62"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321A45-7A73-479A-ADF4-58A0DC96BE74}" type="doc">
      <dgm:prSet loTypeId="urn:microsoft.com/office/officeart/2005/8/layout/gear1" loCatId="process" qsTypeId="urn:microsoft.com/office/officeart/2005/8/quickstyle/simple1" qsCatId="simple" csTypeId="urn:microsoft.com/office/officeart/2005/8/colors/accent1_3" csCatId="accent1" phldr="1"/>
      <dgm:spPr/>
    </dgm:pt>
    <dgm:pt modelId="{FA44DEA4-16BE-4577-98C3-561F20FD8312}">
      <dgm:prSet phldrT="[Text]" custT="1"/>
      <dgm:spPr>
        <a:xfrm>
          <a:off x="1539620" y="1728851"/>
          <a:ext cx="1881759" cy="1881759"/>
        </a:xfr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Operational    Commissioning</a:t>
          </a:r>
        </a:p>
      </dgm:t>
    </dgm:pt>
    <dgm:pt modelId="{A4120725-593E-4842-811F-1A212B96E2C0}" type="parTrans" cxnId="{B6423EEE-417E-47C3-9ADE-D3920373DCE3}">
      <dgm:prSet/>
      <dgm:spPr/>
      <dgm:t>
        <a:bodyPr/>
        <a:lstStyle/>
        <a:p>
          <a:endParaRPr lang="en-GB" sz="3600" b="1"/>
        </a:p>
      </dgm:t>
    </dgm:pt>
    <dgm:pt modelId="{7E0D969B-44B9-4440-808D-A6FD24C9AB2E}" type="sibTrans" cxnId="{B6423EEE-417E-47C3-9ADE-D3920373DCE3}">
      <dgm:prSet/>
      <dgm:spPr>
        <a:xfrm>
          <a:off x="1386626" y="1449586"/>
          <a:ext cx="2408651" cy="2408651"/>
        </a:xfrm>
        <a:solidFill>
          <a:srgbClr val="4F81BD">
            <a:shade val="90000"/>
            <a:hueOff val="0"/>
            <a:satOff val="0"/>
            <a:lumOff val="0"/>
            <a:alphaOff val="0"/>
          </a:srgbClr>
        </a:solidFill>
        <a:ln>
          <a:noFill/>
        </a:ln>
        <a:effectLst/>
      </dgm:spPr>
      <dgm:t>
        <a:bodyPr/>
        <a:lstStyle/>
        <a:p>
          <a:endParaRPr lang="en-GB" sz="3600" b="1"/>
        </a:p>
      </dgm:t>
    </dgm:pt>
    <dgm:pt modelId="{30852EF5-82A0-4FA1-9ADC-3693FE0C5E2F}">
      <dgm:prSet phldrT="[Text]" custT="1"/>
      <dgm:spPr>
        <a:xfrm rot="20700000">
          <a:off x="1211308" y="339910"/>
          <a:ext cx="1340901" cy="1340901"/>
        </a:xfrm>
        <a:solidFill>
          <a:srgbClr val="4F81BD">
            <a:shade val="80000"/>
            <a:hueOff val="306246"/>
            <a:satOff val="-4392"/>
            <a:lumOff val="25615"/>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BIM &amp; Soft Landing</a:t>
          </a:r>
        </a:p>
      </dgm:t>
    </dgm:pt>
    <dgm:pt modelId="{837E4F71-1DE1-47C8-80EE-3E17C96CE1F1}" type="parTrans" cxnId="{C10FA975-01FA-4AFA-B278-F4B44DB75975}">
      <dgm:prSet/>
      <dgm:spPr/>
      <dgm:t>
        <a:bodyPr/>
        <a:lstStyle/>
        <a:p>
          <a:endParaRPr lang="en-GB" sz="3600" b="1"/>
        </a:p>
      </dgm:t>
    </dgm:pt>
    <dgm:pt modelId="{D352DF3D-4795-4139-B861-622E2C5BE9B7}" type="sibTrans" cxnId="{C10FA975-01FA-4AFA-B278-F4B44DB75975}">
      <dgm:prSet/>
      <dgm:spPr>
        <a:xfrm>
          <a:off x="901143" y="49519"/>
          <a:ext cx="1886891" cy="1886891"/>
        </a:xfrm>
        <a:solidFill>
          <a:srgbClr val="4F81BD">
            <a:shade val="90000"/>
            <a:hueOff val="306300"/>
            <a:satOff val="-4255"/>
            <a:lumOff val="22954"/>
            <a:alphaOff val="0"/>
          </a:srgbClr>
        </a:solidFill>
        <a:ln>
          <a:noFill/>
        </a:ln>
        <a:effectLst/>
      </dgm:spPr>
      <dgm:t>
        <a:bodyPr/>
        <a:lstStyle/>
        <a:p>
          <a:endParaRPr lang="en-GB" sz="3600" b="1"/>
        </a:p>
      </dgm:t>
    </dgm:pt>
    <dgm:pt modelId="{DA1398D8-E81F-4D2A-9828-0E830C999DBB}">
      <dgm:prSet phldrT="[Text]" custT="1"/>
      <dgm:spPr>
        <a:xfrm>
          <a:off x="444779" y="1284071"/>
          <a:ext cx="1368551" cy="1368551"/>
        </a:xfrm>
        <a:solidFill>
          <a:srgbClr val="4F81BD">
            <a:shade val="80000"/>
            <a:hueOff val="153123"/>
            <a:satOff val="-2196"/>
            <a:lumOff val="12807"/>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Technical Commiss-ioning</a:t>
          </a:r>
        </a:p>
      </dgm:t>
    </dgm:pt>
    <dgm:pt modelId="{55FF161B-FC49-4243-9D38-9B107FA491ED}" type="parTrans" cxnId="{61212DFE-1944-4126-97D5-2B231BBCD3D4}">
      <dgm:prSet/>
      <dgm:spPr/>
      <dgm:t>
        <a:bodyPr/>
        <a:lstStyle/>
        <a:p>
          <a:endParaRPr lang="en-GB" sz="3600" b="1"/>
        </a:p>
      </dgm:t>
    </dgm:pt>
    <dgm:pt modelId="{0F1B38A7-3D1A-41FD-BB12-5382540759C4}" type="sibTrans" cxnId="{61212DFE-1944-4126-97D5-2B231BBCD3D4}">
      <dgm:prSet/>
      <dgm:spPr>
        <a:xfrm>
          <a:off x="202411" y="984579"/>
          <a:ext cx="1750035" cy="1750035"/>
        </a:xfrm>
        <a:solidFill>
          <a:srgbClr val="4F81BD">
            <a:shade val="90000"/>
            <a:hueOff val="153150"/>
            <a:satOff val="-2127"/>
            <a:lumOff val="11477"/>
            <a:alphaOff val="0"/>
          </a:srgbClr>
        </a:solidFill>
        <a:ln>
          <a:noFill/>
        </a:ln>
        <a:effectLst/>
      </dgm:spPr>
      <dgm:t>
        <a:bodyPr/>
        <a:lstStyle/>
        <a:p>
          <a:endParaRPr lang="en-GB" sz="3600" b="1"/>
        </a:p>
      </dgm:t>
    </dgm:pt>
    <dgm:pt modelId="{1DF75972-D8D7-4C43-A3F2-FDF0048B4F75}">
      <dgm:prSet phldrT="[Text]" custT="1"/>
      <dgm:spPr/>
      <dgm:t>
        <a:bodyPr/>
        <a:lstStyle/>
        <a:p>
          <a:endParaRPr lang="en-GB"/>
        </a:p>
      </dgm:t>
    </dgm:pt>
    <dgm:pt modelId="{543C7A0C-1E4A-4395-8ACA-360D43901A23}" type="parTrans" cxnId="{4CF93903-2BA7-401D-BC6F-4DFC56666351}">
      <dgm:prSet/>
      <dgm:spPr/>
      <dgm:t>
        <a:bodyPr/>
        <a:lstStyle/>
        <a:p>
          <a:endParaRPr lang="en-GB"/>
        </a:p>
      </dgm:t>
    </dgm:pt>
    <dgm:pt modelId="{4729FA25-85F2-4B72-8B13-80327FE39A73}" type="sibTrans" cxnId="{4CF93903-2BA7-401D-BC6F-4DFC56666351}">
      <dgm:prSet/>
      <dgm:spPr/>
      <dgm:t>
        <a:bodyPr/>
        <a:lstStyle/>
        <a:p>
          <a:endParaRPr lang="en-GB"/>
        </a:p>
      </dgm:t>
    </dgm:pt>
    <dgm:pt modelId="{5DEC0AD1-4A07-409F-94BF-54ACEE4CE257}" type="pres">
      <dgm:prSet presAssocID="{BE321A45-7A73-479A-ADF4-58A0DC96BE74}" presName="composite" presStyleCnt="0">
        <dgm:presLayoutVars>
          <dgm:chMax val="3"/>
          <dgm:animLvl val="lvl"/>
          <dgm:resizeHandles val="exact"/>
        </dgm:presLayoutVars>
      </dgm:prSet>
      <dgm:spPr/>
    </dgm:pt>
    <dgm:pt modelId="{752A6CEF-28B4-4C0C-B998-E3D244AFA78D}" type="pres">
      <dgm:prSet presAssocID="{FA44DEA4-16BE-4577-98C3-561F20FD8312}" presName="gear1" presStyleLbl="node1" presStyleIdx="0" presStyleCnt="3">
        <dgm:presLayoutVars>
          <dgm:chMax val="1"/>
          <dgm:bulletEnabled val="1"/>
        </dgm:presLayoutVars>
      </dgm:prSet>
      <dgm:spPr>
        <a:prstGeom prst="gear9">
          <a:avLst/>
        </a:prstGeom>
      </dgm:spPr>
      <dgm:t>
        <a:bodyPr/>
        <a:lstStyle/>
        <a:p>
          <a:endParaRPr lang="en-GB"/>
        </a:p>
      </dgm:t>
    </dgm:pt>
    <dgm:pt modelId="{BFE13FA1-CDDA-40B6-8242-2C2111EA722C}" type="pres">
      <dgm:prSet presAssocID="{FA44DEA4-16BE-4577-98C3-561F20FD8312}" presName="gear1srcNode" presStyleLbl="node1" presStyleIdx="0" presStyleCnt="3"/>
      <dgm:spPr/>
      <dgm:t>
        <a:bodyPr/>
        <a:lstStyle/>
        <a:p>
          <a:endParaRPr lang="en-GB"/>
        </a:p>
      </dgm:t>
    </dgm:pt>
    <dgm:pt modelId="{9CF073BE-8C58-4245-9FED-103A0814EF0A}" type="pres">
      <dgm:prSet presAssocID="{FA44DEA4-16BE-4577-98C3-561F20FD8312}" presName="gear1dstNode" presStyleLbl="node1" presStyleIdx="0" presStyleCnt="3"/>
      <dgm:spPr/>
      <dgm:t>
        <a:bodyPr/>
        <a:lstStyle/>
        <a:p>
          <a:endParaRPr lang="en-GB"/>
        </a:p>
      </dgm:t>
    </dgm:pt>
    <dgm:pt modelId="{9107D526-5E45-4CC1-80C5-F3B2D3F7D9A9}" type="pres">
      <dgm:prSet presAssocID="{DA1398D8-E81F-4D2A-9828-0E830C999DBB}" presName="gear2" presStyleLbl="node1" presStyleIdx="1" presStyleCnt="3">
        <dgm:presLayoutVars>
          <dgm:chMax val="1"/>
          <dgm:bulletEnabled val="1"/>
        </dgm:presLayoutVars>
      </dgm:prSet>
      <dgm:spPr>
        <a:prstGeom prst="gear6">
          <a:avLst/>
        </a:prstGeom>
      </dgm:spPr>
      <dgm:t>
        <a:bodyPr/>
        <a:lstStyle/>
        <a:p>
          <a:endParaRPr lang="en-GB"/>
        </a:p>
      </dgm:t>
    </dgm:pt>
    <dgm:pt modelId="{DAA48955-6235-4904-86CC-60DAC9E52185}" type="pres">
      <dgm:prSet presAssocID="{DA1398D8-E81F-4D2A-9828-0E830C999DBB}" presName="gear2srcNode" presStyleLbl="node1" presStyleIdx="1" presStyleCnt="3"/>
      <dgm:spPr/>
      <dgm:t>
        <a:bodyPr/>
        <a:lstStyle/>
        <a:p>
          <a:endParaRPr lang="en-GB"/>
        </a:p>
      </dgm:t>
    </dgm:pt>
    <dgm:pt modelId="{C2DEEECC-3597-405D-A9DC-53B34CB277E3}" type="pres">
      <dgm:prSet presAssocID="{DA1398D8-E81F-4D2A-9828-0E830C999DBB}" presName="gear2dstNode" presStyleLbl="node1" presStyleIdx="1" presStyleCnt="3"/>
      <dgm:spPr/>
      <dgm:t>
        <a:bodyPr/>
        <a:lstStyle/>
        <a:p>
          <a:endParaRPr lang="en-GB"/>
        </a:p>
      </dgm:t>
    </dgm:pt>
    <dgm:pt modelId="{68BB4792-6EA1-4119-9009-2D549112C63A}" type="pres">
      <dgm:prSet presAssocID="{30852EF5-82A0-4FA1-9ADC-3693FE0C5E2F}" presName="gear3" presStyleLbl="node1" presStyleIdx="2" presStyleCnt="3"/>
      <dgm:spPr>
        <a:prstGeom prst="gear6">
          <a:avLst/>
        </a:prstGeom>
      </dgm:spPr>
      <dgm:t>
        <a:bodyPr/>
        <a:lstStyle/>
        <a:p>
          <a:endParaRPr lang="en-GB"/>
        </a:p>
      </dgm:t>
    </dgm:pt>
    <dgm:pt modelId="{5AEB6C8F-421F-4731-A595-10C44C8E9D65}" type="pres">
      <dgm:prSet presAssocID="{30852EF5-82A0-4FA1-9ADC-3693FE0C5E2F}" presName="gear3tx" presStyleLbl="node1" presStyleIdx="2" presStyleCnt="3">
        <dgm:presLayoutVars>
          <dgm:chMax val="1"/>
          <dgm:bulletEnabled val="1"/>
        </dgm:presLayoutVars>
      </dgm:prSet>
      <dgm:spPr/>
      <dgm:t>
        <a:bodyPr/>
        <a:lstStyle/>
        <a:p>
          <a:endParaRPr lang="en-GB"/>
        </a:p>
      </dgm:t>
    </dgm:pt>
    <dgm:pt modelId="{029059BC-30E8-459D-A006-CEBFDCF20030}" type="pres">
      <dgm:prSet presAssocID="{30852EF5-82A0-4FA1-9ADC-3693FE0C5E2F}" presName="gear3srcNode" presStyleLbl="node1" presStyleIdx="2" presStyleCnt="3"/>
      <dgm:spPr/>
      <dgm:t>
        <a:bodyPr/>
        <a:lstStyle/>
        <a:p>
          <a:endParaRPr lang="en-GB"/>
        </a:p>
      </dgm:t>
    </dgm:pt>
    <dgm:pt modelId="{7F0E3302-263B-4BBF-8858-D1D835481164}" type="pres">
      <dgm:prSet presAssocID="{30852EF5-82A0-4FA1-9ADC-3693FE0C5E2F}" presName="gear3dstNode" presStyleLbl="node1" presStyleIdx="2" presStyleCnt="3"/>
      <dgm:spPr/>
      <dgm:t>
        <a:bodyPr/>
        <a:lstStyle/>
        <a:p>
          <a:endParaRPr lang="en-GB"/>
        </a:p>
      </dgm:t>
    </dgm:pt>
    <dgm:pt modelId="{632878AF-AB20-43D5-BF03-3F77D7531185}" type="pres">
      <dgm:prSet presAssocID="{7E0D969B-44B9-4440-808D-A6FD24C9AB2E}" presName="connector1" presStyleLbl="sibTrans2D1" presStyleIdx="0" presStyleCnt="3"/>
      <dgm:spPr>
        <a:prstGeom prst="circularArrow">
          <a:avLst>
            <a:gd name="adj1" fmla="val 4687"/>
            <a:gd name="adj2" fmla="val 299029"/>
            <a:gd name="adj3" fmla="val 2494504"/>
            <a:gd name="adj4" fmla="val 15908755"/>
            <a:gd name="adj5" fmla="val 5469"/>
          </a:avLst>
        </a:prstGeom>
      </dgm:spPr>
      <dgm:t>
        <a:bodyPr/>
        <a:lstStyle/>
        <a:p>
          <a:endParaRPr lang="en-GB"/>
        </a:p>
      </dgm:t>
    </dgm:pt>
    <dgm:pt modelId="{4B83E889-7C1A-4C08-84EB-B742ECAA5A7A}" type="pres">
      <dgm:prSet presAssocID="{0F1B38A7-3D1A-41FD-BB12-5382540759C4}"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en-GB"/>
        </a:p>
      </dgm:t>
    </dgm:pt>
    <dgm:pt modelId="{7183ACAD-066D-46D5-B001-8ED2C6703201}" type="pres">
      <dgm:prSet presAssocID="{D352DF3D-4795-4139-B861-622E2C5BE9B7}"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en-GB"/>
        </a:p>
      </dgm:t>
    </dgm:pt>
  </dgm:ptLst>
  <dgm:cxnLst>
    <dgm:cxn modelId="{97571734-592B-4424-876D-686BF5CB3B1C}" type="presOf" srcId="{BE321A45-7A73-479A-ADF4-58A0DC96BE74}" destId="{5DEC0AD1-4A07-409F-94BF-54ACEE4CE257}" srcOrd="0" destOrd="0" presId="urn:microsoft.com/office/officeart/2005/8/layout/gear1"/>
    <dgm:cxn modelId="{56D085EB-D09D-4B79-90A8-DD9A92710151}" type="presOf" srcId="{DA1398D8-E81F-4D2A-9828-0E830C999DBB}" destId="{C2DEEECC-3597-405D-A9DC-53B34CB277E3}" srcOrd="2" destOrd="0" presId="urn:microsoft.com/office/officeart/2005/8/layout/gear1"/>
    <dgm:cxn modelId="{3E9B051D-2BCF-4941-AFF1-46F18A5402B2}" type="presOf" srcId="{FA44DEA4-16BE-4577-98C3-561F20FD8312}" destId="{BFE13FA1-CDDA-40B6-8242-2C2111EA722C}" srcOrd="1" destOrd="0" presId="urn:microsoft.com/office/officeart/2005/8/layout/gear1"/>
    <dgm:cxn modelId="{48E97201-0DF2-4C2E-87AD-C64FE7096C7B}" type="presOf" srcId="{30852EF5-82A0-4FA1-9ADC-3693FE0C5E2F}" destId="{5AEB6C8F-421F-4731-A595-10C44C8E9D65}" srcOrd="1" destOrd="0" presId="urn:microsoft.com/office/officeart/2005/8/layout/gear1"/>
    <dgm:cxn modelId="{909511B8-648A-4253-B6A9-3022E6EC2802}" type="presOf" srcId="{30852EF5-82A0-4FA1-9ADC-3693FE0C5E2F}" destId="{029059BC-30E8-459D-A006-CEBFDCF20030}" srcOrd="2" destOrd="0" presId="urn:microsoft.com/office/officeart/2005/8/layout/gear1"/>
    <dgm:cxn modelId="{2019BCA5-C9C6-476A-A44C-9FF9B70E85E2}" type="presOf" srcId="{D352DF3D-4795-4139-B861-622E2C5BE9B7}" destId="{7183ACAD-066D-46D5-B001-8ED2C6703201}" srcOrd="0" destOrd="0" presId="urn:microsoft.com/office/officeart/2005/8/layout/gear1"/>
    <dgm:cxn modelId="{109CF694-374B-4419-B8AA-F432FEC89501}" type="presOf" srcId="{30852EF5-82A0-4FA1-9ADC-3693FE0C5E2F}" destId="{68BB4792-6EA1-4119-9009-2D549112C63A}" srcOrd="0" destOrd="0" presId="urn:microsoft.com/office/officeart/2005/8/layout/gear1"/>
    <dgm:cxn modelId="{EAF39AF0-13F7-4832-B6B8-00A6BDF0D086}" type="presOf" srcId="{0F1B38A7-3D1A-41FD-BB12-5382540759C4}" destId="{4B83E889-7C1A-4C08-84EB-B742ECAA5A7A}" srcOrd="0" destOrd="0" presId="urn:microsoft.com/office/officeart/2005/8/layout/gear1"/>
    <dgm:cxn modelId="{61212DFE-1944-4126-97D5-2B231BBCD3D4}" srcId="{BE321A45-7A73-479A-ADF4-58A0DC96BE74}" destId="{DA1398D8-E81F-4D2A-9828-0E830C999DBB}" srcOrd="1" destOrd="0" parTransId="{55FF161B-FC49-4243-9D38-9B107FA491ED}" sibTransId="{0F1B38A7-3D1A-41FD-BB12-5382540759C4}"/>
    <dgm:cxn modelId="{51A7A1B9-C10B-4634-B49C-DD4EA6EA1A03}" type="presOf" srcId="{7E0D969B-44B9-4440-808D-A6FD24C9AB2E}" destId="{632878AF-AB20-43D5-BF03-3F77D7531185}" srcOrd="0" destOrd="0" presId="urn:microsoft.com/office/officeart/2005/8/layout/gear1"/>
    <dgm:cxn modelId="{57F2E307-19EE-4B6A-BFE2-1B57D877560B}" type="presOf" srcId="{30852EF5-82A0-4FA1-9ADC-3693FE0C5E2F}" destId="{7F0E3302-263B-4BBF-8858-D1D835481164}" srcOrd="3" destOrd="0" presId="urn:microsoft.com/office/officeart/2005/8/layout/gear1"/>
    <dgm:cxn modelId="{4971597F-62E9-41E4-A9B4-5AFB4BD7E212}" type="presOf" srcId="{FA44DEA4-16BE-4577-98C3-561F20FD8312}" destId="{9CF073BE-8C58-4245-9FED-103A0814EF0A}" srcOrd="2" destOrd="0" presId="urn:microsoft.com/office/officeart/2005/8/layout/gear1"/>
    <dgm:cxn modelId="{53B47A99-A9B9-4075-B9CE-AB384D85B3FF}" type="presOf" srcId="{DA1398D8-E81F-4D2A-9828-0E830C999DBB}" destId="{DAA48955-6235-4904-86CC-60DAC9E52185}" srcOrd="1" destOrd="0" presId="urn:microsoft.com/office/officeart/2005/8/layout/gear1"/>
    <dgm:cxn modelId="{B6423EEE-417E-47C3-9ADE-D3920373DCE3}" srcId="{BE321A45-7A73-479A-ADF4-58A0DC96BE74}" destId="{FA44DEA4-16BE-4577-98C3-561F20FD8312}" srcOrd="0" destOrd="0" parTransId="{A4120725-593E-4842-811F-1A212B96E2C0}" sibTransId="{7E0D969B-44B9-4440-808D-A6FD24C9AB2E}"/>
    <dgm:cxn modelId="{4CF93903-2BA7-401D-BC6F-4DFC56666351}" srcId="{BE321A45-7A73-479A-ADF4-58A0DC96BE74}" destId="{1DF75972-D8D7-4C43-A3F2-FDF0048B4F75}" srcOrd="3" destOrd="0" parTransId="{543C7A0C-1E4A-4395-8ACA-360D43901A23}" sibTransId="{4729FA25-85F2-4B72-8B13-80327FE39A73}"/>
    <dgm:cxn modelId="{B7809433-6EB6-404C-A843-A9E384907A1E}" type="presOf" srcId="{DA1398D8-E81F-4D2A-9828-0E830C999DBB}" destId="{9107D526-5E45-4CC1-80C5-F3B2D3F7D9A9}" srcOrd="0" destOrd="0" presId="urn:microsoft.com/office/officeart/2005/8/layout/gear1"/>
    <dgm:cxn modelId="{79C70344-7830-4687-8357-D43819E5F33F}" type="presOf" srcId="{FA44DEA4-16BE-4577-98C3-561F20FD8312}" destId="{752A6CEF-28B4-4C0C-B998-E3D244AFA78D}" srcOrd="0" destOrd="0" presId="urn:microsoft.com/office/officeart/2005/8/layout/gear1"/>
    <dgm:cxn modelId="{C10FA975-01FA-4AFA-B278-F4B44DB75975}" srcId="{BE321A45-7A73-479A-ADF4-58A0DC96BE74}" destId="{30852EF5-82A0-4FA1-9ADC-3693FE0C5E2F}" srcOrd="2" destOrd="0" parTransId="{837E4F71-1DE1-47C8-80EE-3E17C96CE1F1}" sibTransId="{D352DF3D-4795-4139-B861-622E2C5BE9B7}"/>
    <dgm:cxn modelId="{118D6CC6-FD24-4A27-AF5A-D036087672FD}" type="presParOf" srcId="{5DEC0AD1-4A07-409F-94BF-54ACEE4CE257}" destId="{752A6CEF-28B4-4C0C-B998-E3D244AFA78D}" srcOrd="0" destOrd="0" presId="urn:microsoft.com/office/officeart/2005/8/layout/gear1"/>
    <dgm:cxn modelId="{AB002E4E-0A7F-4C71-B4D8-78FCEF47C5AC}" type="presParOf" srcId="{5DEC0AD1-4A07-409F-94BF-54ACEE4CE257}" destId="{BFE13FA1-CDDA-40B6-8242-2C2111EA722C}" srcOrd="1" destOrd="0" presId="urn:microsoft.com/office/officeart/2005/8/layout/gear1"/>
    <dgm:cxn modelId="{D67A66D4-5388-4722-9367-8B516685C201}" type="presParOf" srcId="{5DEC0AD1-4A07-409F-94BF-54ACEE4CE257}" destId="{9CF073BE-8C58-4245-9FED-103A0814EF0A}" srcOrd="2" destOrd="0" presId="urn:microsoft.com/office/officeart/2005/8/layout/gear1"/>
    <dgm:cxn modelId="{1D7DBE94-75AD-4A09-B450-30A528C57521}" type="presParOf" srcId="{5DEC0AD1-4A07-409F-94BF-54ACEE4CE257}" destId="{9107D526-5E45-4CC1-80C5-F3B2D3F7D9A9}" srcOrd="3" destOrd="0" presId="urn:microsoft.com/office/officeart/2005/8/layout/gear1"/>
    <dgm:cxn modelId="{7708FB42-AD8F-4EB0-8ACC-1880F55775E9}" type="presParOf" srcId="{5DEC0AD1-4A07-409F-94BF-54ACEE4CE257}" destId="{DAA48955-6235-4904-86CC-60DAC9E52185}" srcOrd="4" destOrd="0" presId="urn:microsoft.com/office/officeart/2005/8/layout/gear1"/>
    <dgm:cxn modelId="{766E6F38-B45B-4BCB-8FD6-3D0DEF00E45A}" type="presParOf" srcId="{5DEC0AD1-4A07-409F-94BF-54ACEE4CE257}" destId="{C2DEEECC-3597-405D-A9DC-53B34CB277E3}" srcOrd="5" destOrd="0" presId="urn:microsoft.com/office/officeart/2005/8/layout/gear1"/>
    <dgm:cxn modelId="{9E9B74EA-E7CD-452F-8BB9-E46B20463204}" type="presParOf" srcId="{5DEC0AD1-4A07-409F-94BF-54ACEE4CE257}" destId="{68BB4792-6EA1-4119-9009-2D549112C63A}" srcOrd="6" destOrd="0" presId="urn:microsoft.com/office/officeart/2005/8/layout/gear1"/>
    <dgm:cxn modelId="{EFFC1D0E-65B7-4C1E-A541-025F095209C8}" type="presParOf" srcId="{5DEC0AD1-4A07-409F-94BF-54ACEE4CE257}" destId="{5AEB6C8F-421F-4731-A595-10C44C8E9D65}" srcOrd="7" destOrd="0" presId="urn:microsoft.com/office/officeart/2005/8/layout/gear1"/>
    <dgm:cxn modelId="{2825C958-9DDF-4833-B6D2-9F9D6F4F5E35}" type="presParOf" srcId="{5DEC0AD1-4A07-409F-94BF-54ACEE4CE257}" destId="{029059BC-30E8-459D-A006-CEBFDCF20030}" srcOrd="8" destOrd="0" presId="urn:microsoft.com/office/officeart/2005/8/layout/gear1"/>
    <dgm:cxn modelId="{4C103C6A-8A5E-447A-86D7-F9F2B24FDAB7}" type="presParOf" srcId="{5DEC0AD1-4A07-409F-94BF-54ACEE4CE257}" destId="{7F0E3302-263B-4BBF-8858-D1D835481164}" srcOrd="9" destOrd="0" presId="urn:microsoft.com/office/officeart/2005/8/layout/gear1"/>
    <dgm:cxn modelId="{4183D786-B508-4CCC-BA6D-931DA349425C}" type="presParOf" srcId="{5DEC0AD1-4A07-409F-94BF-54ACEE4CE257}" destId="{632878AF-AB20-43D5-BF03-3F77D7531185}" srcOrd="10" destOrd="0" presId="urn:microsoft.com/office/officeart/2005/8/layout/gear1"/>
    <dgm:cxn modelId="{4E5E964F-D80A-47D4-9C71-86BD86776807}" type="presParOf" srcId="{5DEC0AD1-4A07-409F-94BF-54ACEE4CE257}" destId="{4B83E889-7C1A-4C08-84EB-B742ECAA5A7A}" srcOrd="11" destOrd="0" presId="urn:microsoft.com/office/officeart/2005/8/layout/gear1"/>
    <dgm:cxn modelId="{8A419595-67B4-43B8-81E5-035A348C5B8E}" type="presParOf" srcId="{5DEC0AD1-4A07-409F-94BF-54ACEE4CE257}" destId="{7183ACAD-066D-46D5-B001-8ED2C6703201}" srcOrd="12" destOrd="0" presId="urn:microsoft.com/office/officeart/2005/8/layout/gear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09481F-6E06-40B1-A565-8C963748D0D5}"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GB"/>
        </a:p>
      </dgm:t>
    </dgm:pt>
    <dgm:pt modelId="{89265123-923F-43DB-88A0-EF68F5998B8C}">
      <dgm:prSet phldrT="[Text]" custT="1"/>
      <dgm:spPr/>
      <dgm:t>
        <a:bodyPr/>
        <a:lstStyle/>
        <a:p>
          <a:r>
            <a:rPr lang="en-GB" sz="1100"/>
            <a:t>Project Director</a:t>
          </a:r>
        </a:p>
      </dgm:t>
    </dgm:pt>
    <dgm:pt modelId="{054CAD6F-CBA5-457F-B0DE-F14A30A768F0}" type="parTrans" cxnId="{C62D7C69-533C-4CFA-A658-1DD72932B884}">
      <dgm:prSet/>
      <dgm:spPr/>
      <dgm:t>
        <a:bodyPr/>
        <a:lstStyle/>
        <a:p>
          <a:endParaRPr lang="en-GB" sz="1100"/>
        </a:p>
      </dgm:t>
    </dgm:pt>
    <dgm:pt modelId="{BD841B2A-FBC1-4D5B-A5BB-D4892C93BEC3}" type="sibTrans" cxnId="{C62D7C69-533C-4CFA-A658-1DD72932B884}">
      <dgm:prSet/>
      <dgm:spPr/>
      <dgm:t>
        <a:bodyPr/>
        <a:lstStyle/>
        <a:p>
          <a:endParaRPr lang="en-GB" sz="1100"/>
        </a:p>
      </dgm:t>
    </dgm:pt>
    <dgm:pt modelId="{65C9A623-DD2D-4AE1-A0B4-4A2E94CA71F7}">
      <dgm:prSet phldrT="[Text]" custT="1"/>
      <dgm:spPr/>
      <dgm:t>
        <a:bodyPr/>
        <a:lstStyle/>
        <a:p>
          <a:r>
            <a:rPr lang="en-GB" sz="1100"/>
            <a:t>Commissioning  Manager</a:t>
          </a:r>
        </a:p>
      </dgm:t>
    </dgm:pt>
    <dgm:pt modelId="{EC21D1CE-4561-469E-B09C-FDDAD1800AF0}" type="parTrans" cxnId="{5FD18CD6-B6D0-4E37-BD3D-028B796AA6DC}">
      <dgm:prSet/>
      <dgm:spPr/>
      <dgm:t>
        <a:bodyPr/>
        <a:lstStyle/>
        <a:p>
          <a:endParaRPr lang="en-GB" sz="1100"/>
        </a:p>
      </dgm:t>
    </dgm:pt>
    <dgm:pt modelId="{AB50CDF3-8629-4D24-9654-50542C4B3CF1}" type="sibTrans" cxnId="{5FD18CD6-B6D0-4E37-BD3D-028B796AA6DC}">
      <dgm:prSet/>
      <dgm:spPr/>
      <dgm:t>
        <a:bodyPr/>
        <a:lstStyle/>
        <a:p>
          <a:endParaRPr lang="en-GB" sz="1100"/>
        </a:p>
      </dgm:t>
    </dgm:pt>
    <dgm:pt modelId="{46D16FCC-E1CF-430B-BCE6-023EF80DE389}">
      <dgm:prSet phldrT="[Text]" custT="1"/>
      <dgm:spPr/>
      <dgm:t>
        <a:bodyPr/>
        <a:lstStyle/>
        <a:p>
          <a:r>
            <a:rPr lang="en-GB" sz="1100"/>
            <a:t>Project Manager</a:t>
          </a:r>
        </a:p>
      </dgm:t>
    </dgm:pt>
    <dgm:pt modelId="{6EF0ECEC-2D10-4F06-A462-0C4FC60685E1}" type="parTrans" cxnId="{FF5C0924-34B9-4F1A-B215-37F4DDF14751}">
      <dgm:prSet/>
      <dgm:spPr/>
      <dgm:t>
        <a:bodyPr/>
        <a:lstStyle/>
        <a:p>
          <a:endParaRPr lang="en-GB" sz="1100"/>
        </a:p>
      </dgm:t>
    </dgm:pt>
    <dgm:pt modelId="{0BD96AB2-6561-4BB8-A214-8048209906E7}" type="sibTrans" cxnId="{FF5C0924-34B9-4F1A-B215-37F4DDF14751}">
      <dgm:prSet/>
      <dgm:spPr/>
      <dgm:t>
        <a:bodyPr/>
        <a:lstStyle/>
        <a:p>
          <a:endParaRPr lang="en-GB" sz="1100"/>
        </a:p>
      </dgm:t>
    </dgm:pt>
    <dgm:pt modelId="{A2EC8D2A-7FC8-4E6A-AAF7-6D8BFC67192F}">
      <dgm:prSet phldrT="[Text]" custT="1"/>
      <dgm:spPr/>
      <dgm:t>
        <a:bodyPr/>
        <a:lstStyle/>
        <a:p>
          <a:r>
            <a:rPr lang="en-GB" sz="1100"/>
            <a:t>Champions e.g. Patient, BIM/ Soft Landings, HAI, Sustainabillity, TADS</a:t>
          </a:r>
        </a:p>
      </dgm:t>
    </dgm:pt>
    <dgm:pt modelId="{E5AEE2CA-5A43-471E-A739-D7ED4DB1CCA5}" type="parTrans" cxnId="{8F598EF2-676C-44F2-A8DD-E3EB9EFB58F2}">
      <dgm:prSet/>
      <dgm:spPr/>
      <dgm:t>
        <a:bodyPr/>
        <a:lstStyle/>
        <a:p>
          <a:endParaRPr lang="en-GB" sz="1100"/>
        </a:p>
      </dgm:t>
    </dgm:pt>
    <dgm:pt modelId="{4A3764E7-7974-4A70-95BA-987769B695C7}" type="sibTrans" cxnId="{8F598EF2-676C-44F2-A8DD-E3EB9EFB58F2}">
      <dgm:prSet/>
      <dgm:spPr/>
      <dgm:t>
        <a:bodyPr/>
        <a:lstStyle/>
        <a:p>
          <a:endParaRPr lang="en-GB" sz="1100"/>
        </a:p>
      </dgm:t>
    </dgm:pt>
    <dgm:pt modelId="{F749E481-3210-45D0-9C23-DE12067753A8}">
      <dgm:prSet phldrT="[Text]" custT="1"/>
      <dgm:spPr/>
      <dgm:t>
        <a:bodyPr/>
        <a:lstStyle/>
        <a:p>
          <a:r>
            <a:rPr lang="en-GB" sz="1100"/>
            <a:t>Commissioning  Team</a:t>
          </a:r>
        </a:p>
      </dgm:t>
    </dgm:pt>
    <dgm:pt modelId="{C709925F-B714-49FF-8D3B-E67979B96D28}" type="parTrans" cxnId="{AD27266B-B9DB-4B41-BADF-4FEA0745B378}">
      <dgm:prSet/>
      <dgm:spPr/>
      <dgm:t>
        <a:bodyPr/>
        <a:lstStyle/>
        <a:p>
          <a:endParaRPr lang="en-GB" sz="1100"/>
        </a:p>
      </dgm:t>
    </dgm:pt>
    <dgm:pt modelId="{683856F9-17C4-4401-B98D-D12FC9501399}" type="sibTrans" cxnId="{AD27266B-B9DB-4B41-BADF-4FEA0745B378}">
      <dgm:prSet/>
      <dgm:spPr/>
      <dgm:t>
        <a:bodyPr/>
        <a:lstStyle/>
        <a:p>
          <a:endParaRPr lang="en-GB" sz="1100"/>
        </a:p>
      </dgm:t>
    </dgm:pt>
    <dgm:pt modelId="{16B302B8-86C4-45CC-AE7F-9ABF225E5C41}">
      <dgm:prSet phldrT="[Text]" custT="1"/>
      <dgm:spPr/>
      <dgm:t>
        <a:bodyPr/>
        <a:lstStyle/>
        <a:p>
          <a:r>
            <a:rPr lang="en-GB" sz="1100"/>
            <a:t>Project Team</a:t>
          </a:r>
        </a:p>
      </dgm:t>
    </dgm:pt>
    <dgm:pt modelId="{FD9C203E-1028-43CE-AA5C-D9D088A69B33}" type="parTrans" cxnId="{209DF811-3CA6-4516-8AC6-BC412251D68F}">
      <dgm:prSet/>
      <dgm:spPr/>
      <dgm:t>
        <a:bodyPr/>
        <a:lstStyle/>
        <a:p>
          <a:endParaRPr lang="en-GB" sz="1100"/>
        </a:p>
      </dgm:t>
    </dgm:pt>
    <dgm:pt modelId="{861851B2-11F2-4FC8-BB56-38F00AE2E603}" type="sibTrans" cxnId="{209DF811-3CA6-4516-8AC6-BC412251D68F}">
      <dgm:prSet/>
      <dgm:spPr/>
      <dgm:t>
        <a:bodyPr/>
        <a:lstStyle/>
        <a:p>
          <a:endParaRPr lang="en-GB" sz="1100"/>
        </a:p>
      </dgm:t>
    </dgm:pt>
    <dgm:pt modelId="{927CAEA3-88D9-4DBE-8AC4-6A7BB05BA169}">
      <dgm:prSet phldrT="[Text]" custT="1"/>
      <dgm:spPr/>
      <dgm:t>
        <a:bodyPr/>
        <a:lstStyle/>
        <a:p>
          <a:r>
            <a:rPr lang="en-GB" sz="1100">
              <a:solidFill>
                <a:sysClr val="windowText" lastClr="000000"/>
              </a:solidFill>
            </a:rPr>
            <a:t>User Groups e.g. Clinical Teams, Users, Community </a:t>
          </a:r>
        </a:p>
      </dgm:t>
    </dgm:pt>
    <dgm:pt modelId="{89354641-6C79-4E49-BFF1-4C6C717D2866}" type="parTrans" cxnId="{0CFA1B9D-E118-4BB8-8F8C-EA0D21DD60A3}">
      <dgm:prSet/>
      <dgm:spPr/>
      <dgm:t>
        <a:bodyPr/>
        <a:lstStyle/>
        <a:p>
          <a:endParaRPr lang="en-GB" sz="1100"/>
        </a:p>
      </dgm:t>
    </dgm:pt>
    <dgm:pt modelId="{2FC48BB3-7D42-4709-B431-BF904D246BD4}" type="sibTrans" cxnId="{0CFA1B9D-E118-4BB8-8F8C-EA0D21DD60A3}">
      <dgm:prSet/>
      <dgm:spPr/>
      <dgm:t>
        <a:bodyPr/>
        <a:lstStyle/>
        <a:p>
          <a:endParaRPr lang="en-GB" sz="1100"/>
        </a:p>
      </dgm:t>
    </dgm:pt>
    <dgm:pt modelId="{3DEDB552-1947-49FE-ADA3-5D3C533BC087}">
      <dgm:prSet phldrT="[Text]" custT="1"/>
      <dgm:spPr/>
      <dgm:t>
        <a:bodyPr/>
        <a:lstStyle/>
        <a:p>
          <a:r>
            <a:rPr lang="en-GB" sz="1050">
              <a:solidFill>
                <a:sysClr val="windowText" lastClr="000000"/>
              </a:solidFill>
            </a:rPr>
            <a:t>Working Groups e.g. FM, Clinical, Users, HR, HAI, Sustainability, TADS, Suppliers</a:t>
          </a:r>
        </a:p>
      </dgm:t>
    </dgm:pt>
    <dgm:pt modelId="{DFFA6C92-134B-48A6-8EFC-54F7FEFBCDFF}" type="parTrans" cxnId="{21EB5CE0-430B-4A03-93F2-DC96D1BD4093}">
      <dgm:prSet/>
      <dgm:spPr/>
      <dgm:t>
        <a:bodyPr/>
        <a:lstStyle/>
        <a:p>
          <a:endParaRPr lang="en-GB" sz="1100"/>
        </a:p>
      </dgm:t>
    </dgm:pt>
    <dgm:pt modelId="{8AB9569D-C2A0-40BB-A93D-9B3EFAA31C57}" type="sibTrans" cxnId="{21EB5CE0-430B-4A03-93F2-DC96D1BD4093}">
      <dgm:prSet/>
      <dgm:spPr/>
      <dgm:t>
        <a:bodyPr/>
        <a:lstStyle/>
        <a:p>
          <a:endParaRPr lang="en-GB" sz="1100"/>
        </a:p>
      </dgm:t>
    </dgm:pt>
    <dgm:pt modelId="{7F81CEFC-B1E8-4665-B2D3-1921F603D0DD}" type="pres">
      <dgm:prSet presAssocID="{8B09481F-6E06-40B1-A565-8C963748D0D5}" presName="hierChild1" presStyleCnt="0">
        <dgm:presLayoutVars>
          <dgm:orgChart val="1"/>
          <dgm:chPref val="1"/>
          <dgm:dir/>
          <dgm:animOne val="branch"/>
          <dgm:animLvl val="lvl"/>
          <dgm:resizeHandles/>
        </dgm:presLayoutVars>
      </dgm:prSet>
      <dgm:spPr/>
      <dgm:t>
        <a:bodyPr/>
        <a:lstStyle/>
        <a:p>
          <a:endParaRPr lang="en-GB"/>
        </a:p>
      </dgm:t>
    </dgm:pt>
    <dgm:pt modelId="{877BA72C-903D-4A11-B383-64A75DCC09E9}" type="pres">
      <dgm:prSet presAssocID="{89265123-923F-43DB-88A0-EF68F5998B8C}" presName="hierRoot1" presStyleCnt="0">
        <dgm:presLayoutVars>
          <dgm:hierBranch val="init"/>
        </dgm:presLayoutVars>
      </dgm:prSet>
      <dgm:spPr/>
    </dgm:pt>
    <dgm:pt modelId="{E7C20010-7593-4710-A76A-38432081DEBE}" type="pres">
      <dgm:prSet presAssocID="{89265123-923F-43DB-88A0-EF68F5998B8C}" presName="rootComposite1" presStyleCnt="0"/>
      <dgm:spPr/>
    </dgm:pt>
    <dgm:pt modelId="{4B1BFEF4-6F15-44A0-9C33-A0ECD2C9B293}" type="pres">
      <dgm:prSet presAssocID="{89265123-923F-43DB-88A0-EF68F5998B8C}" presName="rootText1" presStyleLbl="node0" presStyleIdx="0" presStyleCnt="1">
        <dgm:presLayoutVars>
          <dgm:chPref val="3"/>
        </dgm:presLayoutVars>
      </dgm:prSet>
      <dgm:spPr/>
      <dgm:t>
        <a:bodyPr/>
        <a:lstStyle/>
        <a:p>
          <a:endParaRPr lang="en-GB"/>
        </a:p>
      </dgm:t>
    </dgm:pt>
    <dgm:pt modelId="{CF22E3C2-63E5-436C-B8F9-D107A0EECE26}" type="pres">
      <dgm:prSet presAssocID="{89265123-923F-43DB-88A0-EF68F5998B8C}" presName="rootConnector1" presStyleLbl="node1" presStyleIdx="0" presStyleCnt="0"/>
      <dgm:spPr/>
      <dgm:t>
        <a:bodyPr/>
        <a:lstStyle/>
        <a:p>
          <a:endParaRPr lang="en-GB"/>
        </a:p>
      </dgm:t>
    </dgm:pt>
    <dgm:pt modelId="{6EF1BEF8-DE75-4B4B-82B4-500C2B841D78}" type="pres">
      <dgm:prSet presAssocID="{89265123-923F-43DB-88A0-EF68F5998B8C}" presName="hierChild2" presStyleCnt="0"/>
      <dgm:spPr/>
    </dgm:pt>
    <dgm:pt modelId="{2D7C08C6-971A-43E6-AF95-26EAA7E4BE2E}" type="pres">
      <dgm:prSet presAssocID="{EC21D1CE-4561-469E-B09C-FDDAD1800AF0}" presName="Name37" presStyleLbl="parChTrans1D2" presStyleIdx="0" presStyleCnt="3"/>
      <dgm:spPr/>
      <dgm:t>
        <a:bodyPr/>
        <a:lstStyle/>
        <a:p>
          <a:endParaRPr lang="en-GB"/>
        </a:p>
      </dgm:t>
    </dgm:pt>
    <dgm:pt modelId="{A6B8E959-CE1D-4FB5-BA7F-8A990DD85D01}" type="pres">
      <dgm:prSet presAssocID="{65C9A623-DD2D-4AE1-A0B4-4A2E94CA71F7}" presName="hierRoot2" presStyleCnt="0">
        <dgm:presLayoutVars>
          <dgm:hierBranch val="init"/>
        </dgm:presLayoutVars>
      </dgm:prSet>
      <dgm:spPr/>
    </dgm:pt>
    <dgm:pt modelId="{0F414988-DD5D-4393-9C24-ACF6DB298F49}" type="pres">
      <dgm:prSet presAssocID="{65C9A623-DD2D-4AE1-A0B4-4A2E94CA71F7}" presName="rootComposite" presStyleCnt="0"/>
      <dgm:spPr/>
    </dgm:pt>
    <dgm:pt modelId="{39B0AF79-76A7-42BF-9766-9B314213E10B}" type="pres">
      <dgm:prSet presAssocID="{65C9A623-DD2D-4AE1-A0B4-4A2E94CA71F7}" presName="rootText" presStyleLbl="node2" presStyleIdx="0" presStyleCnt="3">
        <dgm:presLayoutVars>
          <dgm:chPref val="3"/>
        </dgm:presLayoutVars>
      </dgm:prSet>
      <dgm:spPr/>
      <dgm:t>
        <a:bodyPr/>
        <a:lstStyle/>
        <a:p>
          <a:endParaRPr lang="en-GB"/>
        </a:p>
      </dgm:t>
    </dgm:pt>
    <dgm:pt modelId="{23E91E3F-A7B5-4F38-B975-9A77562D4E17}" type="pres">
      <dgm:prSet presAssocID="{65C9A623-DD2D-4AE1-A0B4-4A2E94CA71F7}" presName="rootConnector" presStyleLbl="node2" presStyleIdx="0" presStyleCnt="3"/>
      <dgm:spPr/>
      <dgm:t>
        <a:bodyPr/>
        <a:lstStyle/>
        <a:p>
          <a:endParaRPr lang="en-GB"/>
        </a:p>
      </dgm:t>
    </dgm:pt>
    <dgm:pt modelId="{5BAC5A82-DE0F-472F-8623-C98E70B8B9A3}" type="pres">
      <dgm:prSet presAssocID="{65C9A623-DD2D-4AE1-A0B4-4A2E94CA71F7}" presName="hierChild4" presStyleCnt="0"/>
      <dgm:spPr/>
    </dgm:pt>
    <dgm:pt modelId="{A8885E16-378F-4DDD-9856-3B083F922BBC}" type="pres">
      <dgm:prSet presAssocID="{C709925F-B714-49FF-8D3B-E67979B96D28}" presName="Name37" presStyleLbl="parChTrans1D3" presStyleIdx="0" presStyleCnt="2"/>
      <dgm:spPr/>
      <dgm:t>
        <a:bodyPr/>
        <a:lstStyle/>
        <a:p>
          <a:endParaRPr lang="en-GB"/>
        </a:p>
      </dgm:t>
    </dgm:pt>
    <dgm:pt modelId="{313434E2-F45B-41D1-B902-0B134D3A68D3}" type="pres">
      <dgm:prSet presAssocID="{F749E481-3210-45D0-9C23-DE12067753A8}" presName="hierRoot2" presStyleCnt="0">
        <dgm:presLayoutVars>
          <dgm:hierBranch val="init"/>
        </dgm:presLayoutVars>
      </dgm:prSet>
      <dgm:spPr/>
    </dgm:pt>
    <dgm:pt modelId="{9DEA8290-D063-40A0-B490-F25AC3D1CB73}" type="pres">
      <dgm:prSet presAssocID="{F749E481-3210-45D0-9C23-DE12067753A8}" presName="rootComposite" presStyleCnt="0"/>
      <dgm:spPr/>
    </dgm:pt>
    <dgm:pt modelId="{ABB7F39E-97B5-4160-89B2-60F27DA02F52}" type="pres">
      <dgm:prSet presAssocID="{F749E481-3210-45D0-9C23-DE12067753A8}" presName="rootText" presStyleLbl="node3" presStyleIdx="0" presStyleCnt="2">
        <dgm:presLayoutVars>
          <dgm:chPref val="3"/>
        </dgm:presLayoutVars>
      </dgm:prSet>
      <dgm:spPr/>
      <dgm:t>
        <a:bodyPr/>
        <a:lstStyle/>
        <a:p>
          <a:endParaRPr lang="en-GB"/>
        </a:p>
      </dgm:t>
    </dgm:pt>
    <dgm:pt modelId="{49140122-99BB-43AD-A3A2-F91E043D9877}" type="pres">
      <dgm:prSet presAssocID="{F749E481-3210-45D0-9C23-DE12067753A8}" presName="rootConnector" presStyleLbl="node3" presStyleIdx="0" presStyleCnt="2"/>
      <dgm:spPr/>
      <dgm:t>
        <a:bodyPr/>
        <a:lstStyle/>
        <a:p>
          <a:endParaRPr lang="en-GB"/>
        </a:p>
      </dgm:t>
    </dgm:pt>
    <dgm:pt modelId="{857EFD08-7489-4B8B-862C-112B566316B4}" type="pres">
      <dgm:prSet presAssocID="{F749E481-3210-45D0-9C23-DE12067753A8}" presName="hierChild4" presStyleCnt="0"/>
      <dgm:spPr/>
    </dgm:pt>
    <dgm:pt modelId="{6B50C8FA-9A29-4A43-ABC1-0CCCD82865E2}" type="pres">
      <dgm:prSet presAssocID="{DFFA6C92-134B-48A6-8EFC-54F7FEFBCDFF}" presName="Name37" presStyleLbl="parChTrans1D4" presStyleIdx="0" presStyleCnt="2"/>
      <dgm:spPr/>
      <dgm:t>
        <a:bodyPr/>
        <a:lstStyle/>
        <a:p>
          <a:endParaRPr lang="en-GB"/>
        </a:p>
      </dgm:t>
    </dgm:pt>
    <dgm:pt modelId="{225BF735-08A4-4FDC-96D5-BDD1B1BB1727}" type="pres">
      <dgm:prSet presAssocID="{3DEDB552-1947-49FE-ADA3-5D3C533BC087}" presName="hierRoot2" presStyleCnt="0">
        <dgm:presLayoutVars>
          <dgm:hierBranch val="init"/>
        </dgm:presLayoutVars>
      </dgm:prSet>
      <dgm:spPr/>
    </dgm:pt>
    <dgm:pt modelId="{9CAB6986-79FF-4882-8165-1D8CC03DED2E}" type="pres">
      <dgm:prSet presAssocID="{3DEDB552-1947-49FE-ADA3-5D3C533BC087}" presName="rootComposite" presStyleCnt="0"/>
      <dgm:spPr/>
    </dgm:pt>
    <dgm:pt modelId="{14404B82-8205-4CDC-B351-74CA4F6723B1}" type="pres">
      <dgm:prSet presAssocID="{3DEDB552-1947-49FE-ADA3-5D3C533BC087}" presName="rootText" presStyleLbl="node4" presStyleIdx="0" presStyleCnt="2">
        <dgm:presLayoutVars>
          <dgm:chPref val="3"/>
        </dgm:presLayoutVars>
      </dgm:prSet>
      <dgm:spPr/>
      <dgm:t>
        <a:bodyPr/>
        <a:lstStyle/>
        <a:p>
          <a:endParaRPr lang="en-GB"/>
        </a:p>
      </dgm:t>
    </dgm:pt>
    <dgm:pt modelId="{A58259F4-38F7-4581-AA11-BCF657F1A83D}" type="pres">
      <dgm:prSet presAssocID="{3DEDB552-1947-49FE-ADA3-5D3C533BC087}" presName="rootConnector" presStyleLbl="node4" presStyleIdx="0" presStyleCnt="2"/>
      <dgm:spPr/>
      <dgm:t>
        <a:bodyPr/>
        <a:lstStyle/>
        <a:p>
          <a:endParaRPr lang="en-GB"/>
        </a:p>
      </dgm:t>
    </dgm:pt>
    <dgm:pt modelId="{152B704E-DF7F-47E6-8A12-C2A807439390}" type="pres">
      <dgm:prSet presAssocID="{3DEDB552-1947-49FE-ADA3-5D3C533BC087}" presName="hierChild4" presStyleCnt="0"/>
      <dgm:spPr/>
    </dgm:pt>
    <dgm:pt modelId="{EDEB8F78-4F3E-4355-B47F-B1F7FE223978}" type="pres">
      <dgm:prSet presAssocID="{3DEDB552-1947-49FE-ADA3-5D3C533BC087}" presName="hierChild5" presStyleCnt="0"/>
      <dgm:spPr/>
    </dgm:pt>
    <dgm:pt modelId="{A0569689-44F4-4F7C-AAF7-27AD4EEF3BDF}" type="pres">
      <dgm:prSet presAssocID="{F749E481-3210-45D0-9C23-DE12067753A8}" presName="hierChild5" presStyleCnt="0"/>
      <dgm:spPr/>
    </dgm:pt>
    <dgm:pt modelId="{83B862BB-7EC9-4286-B1FA-CA268EAF3C78}" type="pres">
      <dgm:prSet presAssocID="{65C9A623-DD2D-4AE1-A0B4-4A2E94CA71F7}" presName="hierChild5" presStyleCnt="0"/>
      <dgm:spPr/>
    </dgm:pt>
    <dgm:pt modelId="{924DCFFF-C356-4EDA-BDB0-9F455C1E5205}" type="pres">
      <dgm:prSet presAssocID="{6EF0ECEC-2D10-4F06-A462-0C4FC60685E1}" presName="Name37" presStyleLbl="parChTrans1D2" presStyleIdx="1" presStyleCnt="3"/>
      <dgm:spPr/>
      <dgm:t>
        <a:bodyPr/>
        <a:lstStyle/>
        <a:p>
          <a:endParaRPr lang="en-GB"/>
        </a:p>
      </dgm:t>
    </dgm:pt>
    <dgm:pt modelId="{32F64836-D00E-42BA-BD6A-B68CA1F0D287}" type="pres">
      <dgm:prSet presAssocID="{46D16FCC-E1CF-430B-BCE6-023EF80DE389}" presName="hierRoot2" presStyleCnt="0">
        <dgm:presLayoutVars>
          <dgm:hierBranch val="init"/>
        </dgm:presLayoutVars>
      </dgm:prSet>
      <dgm:spPr/>
    </dgm:pt>
    <dgm:pt modelId="{4EC83D72-3039-4848-8E11-E9690F8BAD68}" type="pres">
      <dgm:prSet presAssocID="{46D16FCC-E1CF-430B-BCE6-023EF80DE389}" presName="rootComposite" presStyleCnt="0"/>
      <dgm:spPr/>
    </dgm:pt>
    <dgm:pt modelId="{11AE41FB-6F18-4FDA-ABBE-072C913112FA}" type="pres">
      <dgm:prSet presAssocID="{46D16FCC-E1CF-430B-BCE6-023EF80DE389}" presName="rootText" presStyleLbl="node2" presStyleIdx="1" presStyleCnt="3">
        <dgm:presLayoutVars>
          <dgm:chPref val="3"/>
        </dgm:presLayoutVars>
      </dgm:prSet>
      <dgm:spPr/>
      <dgm:t>
        <a:bodyPr/>
        <a:lstStyle/>
        <a:p>
          <a:endParaRPr lang="en-GB"/>
        </a:p>
      </dgm:t>
    </dgm:pt>
    <dgm:pt modelId="{DB1105AD-8131-4341-960D-5ADF26687309}" type="pres">
      <dgm:prSet presAssocID="{46D16FCC-E1CF-430B-BCE6-023EF80DE389}" presName="rootConnector" presStyleLbl="node2" presStyleIdx="1" presStyleCnt="3"/>
      <dgm:spPr/>
      <dgm:t>
        <a:bodyPr/>
        <a:lstStyle/>
        <a:p>
          <a:endParaRPr lang="en-GB"/>
        </a:p>
      </dgm:t>
    </dgm:pt>
    <dgm:pt modelId="{1850D96E-8271-4F4C-8345-63F49F2264F4}" type="pres">
      <dgm:prSet presAssocID="{46D16FCC-E1CF-430B-BCE6-023EF80DE389}" presName="hierChild4" presStyleCnt="0"/>
      <dgm:spPr/>
    </dgm:pt>
    <dgm:pt modelId="{D28D7CC8-688B-4557-BA05-32D5E6AE1647}" type="pres">
      <dgm:prSet presAssocID="{FD9C203E-1028-43CE-AA5C-D9D088A69B33}" presName="Name37" presStyleLbl="parChTrans1D3" presStyleIdx="1" presStyleCnt="2"/>
      <dgm:spPr/>
      <dgm:t>
        <a:bodyPr/>
        <a:lstStyle/>
        <a:p>
          <a:endParaRPr lang="en-GB"/>
        </a:p>
      </dgm:t>
    </dgm:pt>
    <dgm:pt modelId="{9137F42C-2E6D-413D-A9FD-6406B826D6CA}" type="pres">
      <dgm:prSet presAssocID="{16B302B8-86C4-45CC-AE7F-9ABF225E5C41}" presName="hierRoot2" presStyleCnt="0">
        <dgm:presLayoutVars>
          <dgm:hierBranch val="init"/>
        </dgm:presLayoutVars>
      </dgm:prSet>
      <dgm:spPr/>
    </dgm:pt>
    <dgm:pt modelId="{0BFBC104-4308-424F-96C6-76E8CE70079B}" type="pres">
      <dgm:prSet presAssocID="{16B302B8-86C4-45CC-AE7F-9ABF225E5C41}" presName="rootComposite" presStyleCnt="0"/>
      <dgm:spPr/>
    </dgm:pt>
    <dgm:pt modelId="{DF96591A-B0BE-41FC-99CD-2EAC1B25713A}" type="pres">
      <dgm:prSet presAssocID="{16B302B8-86C4-45CC-AE7F-9ABF225E5C41}" presName="rootText" presStyleLbl="node3" presStyleIdx="1" presStyleCnt="2">
        <dgm:presLayoutVars>
          <dgm:chPref val="3"/>
        </dgm:presLayoutVars>
      </dgm:prSet>
      <dgm:spPr/>
      <dgm:t>
        <a:bodyPr/>
        <a:lstStyle/>
        <a:p>
          <a:endParaRPr lang="en-GB"/>
        </a:p>
      </dgm:t>
    </dgm:pt>
    <dgm:pt modelId="{5980A3FD-F181-4363-B95A-5C952261BFD3}" type="pres">
      <dgm:prSet presAssocID="{16B302B8-86C4-45CC-AE7F-9ABF225E5C41}" presName="rootConnector" presStyleLbl="node3" presStyleIdx="1" presStyleCnt="2"/>
      <dgm:spPr/>
      <dgm:t>
        <a:bodyPr/>
        <a:lstStyle/>
        <a:p>
          <a:endParaRPr lang="en-GB"/>
        </a:p>
      </dgm:t>
    </dgm:pt>
    <dgm:pt modelId="{72124805-352C-4FBA-9A87-9A23A82D52A1}" type="pres">
      <dgm:prSet presAssocID="{16B302B8-86C4-45CC-AE7F-9ABF225E5C41}" presName="hierChild4" presStyleCnt="0"/>
      <dgm:spPr/>
    </dgm:pt>
    <dgm:pt modelId="{7544C11F-4837-4B00-8C1C-BBC8A02F59D3}" type="pres">
      <dgm:prSet presAssocID="{89354641-6C79-4E49-BFF1-4C6C717D2866}" presName="Name37" presStyleLbl="parChTrans1D4" presStyleIdx="1" presStyleCnt="2"/>
      <dgm:spPr/>
      <dgm:t>
        <a:bodyPr/>
        <a:lstStyle/>
        <a:p>
          <a:endParaRPr lang="en-GB"/>
        </a:p>
      </dgm:t>
    </dgm:pt>
    <dgm:pt modelId="{C48BFC5C-1DD1-40D5-86E0-F5B0036657E2}" type="pres">
      <dgm:prSet presAssocID="{927CAEA3-88D9-4DBE-8AC4-6A7BB05BA169}" presName="hierRoot2" presStyleCnt="0">
        <dgm:presLayoutVars>
          <dgm:hierBranch val="init"/>
        </dgm:presLayoutVars>
      </dgm:prSet>
      <dgm:spPr/>
    </dgm:pt>
    <dgm:pt modelId="{F45CB6E2-E0F7-4DB3-AA71-29DCC41C4D98}" type="pres">
      <dgm:prSet presAssocID="{927CAEA3-88D9-4DBE-8AC4-6A7BB05BA169}" presName="rootComposite" presStyleCnt="0"/>
      <dgm:spPr/>
    </dgm:pt>
    <dgm:pt modelId="{AE90FD5F-2693-42A7-B930-76CB4150BFC9}" type="pres">
      <dgm:prSet presAssocID="{927CAEA3-88D9-4DBE-8AC4-6A7BB05BA169}" presName="rootText" presStyleLbl="node4" presStyleIdx="1" presStyleCnt="2">
        <dgm:presLayoutVars>
          <dgm:chPref val="3"/>
        </dgm:presLayoutVars>
      </dgm:prSet>
      <dgm:spPr/>
      <dgm:t>
        <a:bodyPr/>
        <a:lstStyle/>
        <a:p>
          <a:endParaRPr lang="en-GB"/>
        </a:p>
      </dgm:t>
    </dgm:pt>
    <dgm:pt modelId="{E2F5A494-3329-433F-AEFD-8200BEEB72C7}" type="pres">
      <dgm:prSet presAssocID="{927CAEA3-88D9-4DBE-8AC4-6A7BB05BA169}" presName="rootConnector" presStyleLbl="node4" presStyleIdx="1" presStyleCnt="2"/>
      <dgm:spPr/>
      <dgm:t>
        <a:bodyPr/>
        <a:lstStyle/>
        <a:p>
          <a:endParaRPr lang="en-GB"/>
        </a:p>
      </dgm:t>
    </dgm:pt>
    <dgm:pt modelId="{37A02D9A-A300-4F25-9764-E9BEB71BE9B2}" type="pres">
      <dgm:prSet presAssocID="{927CAEA3-88D9-4DBE-8AC4-6A7BB05BA169}" presName="hierChild4" presStyleCnt="0"/>
      <dgm:spPr/>
    </dgm:pt>
    <dgm:pt modelId="{1FCB2F33-8A76-4BC7-864E-B518F5CF4997}" type="pres">
      <dgm:prSet presAssocID="{927CAEA3-88D9-4DBE-8AC4-6A7BB05BA169}" presName="hierChild5" presStyleCnt="0"/>
      <dgm:spPr/>
    </dgm:pt>
    <dgm:pt modelId="{5F0E0132-3841-478D-A99F-8C11CCC2460B}" type="pres">
      <dgm:prSet presAssocID="{16B302B8-86C4-45CC-AE7F-9ABF225E5C41}" presName="hierChild5" presStyleCnt="0"/>
      <dgm:spPr/>
    </dgm:pt>
    <dgm:pt modelId="{43E59B70-6DBB-4FC4-A167-545ABEECB76E}" type="pres">
      <dgm:prSet presAssocID="{46D16FCC-E1CF-430B-BCE6-023EF80DE389}" presName="hierChild5" presStyleCnt="0"/>
      <dgm:spPr/>
    </dgm:pt>
    <dgm:pt modelId="{EE54B125-7380-4587-AFC1-2CCD912430F5}" type="pres">
      <dgm:prSet presAssocID="{E5AEE2CA-5A43-471E-A739-D7ED4DB1CCA5}" presName="Name37" presStyleLbl="parChTrans1D2" presStyleIdx="2" presStyleCnt="3"/>
      <dgm:spPr/>
      <dgm:t>
        <a:bodyPr/>
        <a:lstStyle/>
        <a:p>
          <a:endParaRPr lang="en-GB"/>
        </a:p>
      </dgm:t>
    </dgm:pt>
    <dgm:pt modelId="{43DFE439-3E30-40D7-8755-C81C7ED53F80}" type="pres">
      <dgm:prSet presAssocID="{A2EC8D2A-7FC8-4E6A-AAF7-6D8BFC67192F}" presName="hierRoot2" presStyleCnt="0">
        <dgm:presLayoutVars>
          <dgm:hierBranch val="init"/>
        </dgm:presLayoutVars>
      </dgm:prSet>
      <dgm:spPr/>
    </dgm:pt>
    <dgm:pt modelId="{7AA68A7F-7715-41FC-80CB-F0E7091562DD}" type="pres">
      <dgm:prSet presAssocID="{A2EC8D2A-7FC8-4E6A-AAF7-6D8BFC67192F}" presName="rootComposite" presStyleCnt="0"/>
      <dgm:spPr/>
    </dgm:pt>
    <dgm:pt modelId="{BF652F8D-A655-4683-98E0-031459F71085}" type="pres">
      <dgm:prSet presAssocID="{A2EC8D2A-7FC8-4E6A-AAF7-6D8BFC67192F}" presName="rootText" presStyleLbl="node2" presStyleIdx="2" presStyleCnt="3">
        <dgm:presLayoutVars>
          <dgm:chPref val="3"/>
        </dgm:presLayoutVars>
      </dgm:prSet>
      <dgm:spPr/>
      <dgm:t>
        <a:bodyPr/>
        <a:lstStyle/>
        <a:p>
          <a:endParaRPr lang="en-GB"/>
        </a:p>
      </dgm:t>
    </dgm:pt>
    <dgm:pt modelId="{AFC9A16A-220F-445C-B63C-9A962749C7DE}" type="pres">
      <dgm:prSet presAssocID="{A2EC8D2A-7FC8-4E6A-AAF7-6D8BFC67192F}" presName="rootConnector" presStyleLbl="node2" presStyleIdx="2" presStyleCnt="3"/>
      <dgm:spPr/>
      <dgm:t>
        <a:bodyPr/>
        <a:lstStyle/>
        <a:p>
          <a:endParaRPr lang="en-GB"/>
        </a:p>
      </dgm:t>
    </dgm:pt>
    <dgm:pt modelId="{05FEFA1D-61A6-47BE-A06D-1D2F278A22E7}" type="pres">
      <dgm:prSet presAssocID="{A2EC8D2A-7FC8-4E6A-AAF7-6D8BFC67192F}" presName="hierChild4" presStyleCnt="0"/>
      <dgm:spPr/>
    </dgm:pt>
    <dgm:pt modelId="{0D5A8BFF-CF4E-499E-B8B9-CF390ADD6678}" type="pres">
      <dgm:prSet presAssocID="{A2EC8D2A-7FC8-4E6A-AAF7-6D8BFC67192F}" presName="hierChild5" presStyleCnt="0"/>
      <dgm:spPr/>
    </dgm:pt>
    <dgm:pt modelId="{CBD63276-62DE-4402-847E-22C16833C6B0}" type="pres">
      <dgm:prSet presAssocID="{89265123-923F-43DB-88A0-EF68F5998B8C}" presName="hierChild3" presStyleCnt="0"/>
      <dgm:spPr/>
    </dgm:pt>
  </dgm:ptLst>
  <dgm:cxnLst>
    <dgm:cxn modelId="{AD27266B-B9DB-4B41-BADF-4FEA0745B378}" srcId="{65C9A623-DD2D-4AE1-A0B4-4A2E94CA71F7}" destId="{F749E481-3210-45D0-9C23-DE12067753A8}" srcOrd="0" destOrd="0" parTransId="{C709925F-B714-49FF-8D3B-E67979B96D28}" sibTransId="{683856F9-17C4-4401-B98D-D12FC9501399}"/>
    <dgm:cxn modelId="{5F54BEBA-BD1A-420F-A90E-993D657FAC17}" type="presOf" srcId="{3DEDB552-1947-49FE-ADA3-5D3C533BC087}" destId="{A58259F4-38F7-4581-AA11-BCF657F1A83D}" srcOrd="1" destOrd="0" presId="urn:microsoft.com/office/officeart/2005/8/layout/orgChart1"/>
    <dgm:cxn modelId="{4F6154D0-49A4-47F7-8173-7785C544711A}" type="presOf" srcId="{89265123-923F-43DB-88A0-EF68F5998B8C}" destId="{4B1BFEF4-6F15-44A0-9C33-A0ECD2C9B293}" srcOrd="0" destOrd="0" presId="urn:microsoft.com/office/officeart/2005/8/layout/orgChart1"/>
    <dgm:cxn modelId="{41DFF132-A277-4DF3-A410-9D828E220DC0}" type="presOf" srcId="{16B302B8-86C4-45CC-AE7F-9ABF225E5C41}" destId="{DF96591A-B0BE-41FC-99CD-2EAC1B25713A}" srcOrd="0" destOrd="0" presId="urn:microsoft.com/office/officeart/2005/8/layout/orgChart1"/>
    <dgm:cxn modelId="{1FABD5EB-A918-4E3A-8680-98B5646B4EEB}" type="presOf" srcId="{65C9A623-DD2D-4AE1-A0B4-4A2E94CA71F7}" destId="{39B0AF79-76A7-42BF-9766-9B314213E10B}" srcOrd="0" destOrd="0" presId="urn:microsoft.com/office/officeart/2005/8/layout/orgChart1"/>
    <dgm:cxn modelId="{E46B1BF3-5D81-44CE-959D-6A6F575D9B8D}" type="presOf" srcId="{DFFA6C92-134B-48A6-8EFC-54F7FEFBCDFF}" destId="{6B50C8FA-9A29-4A43-ABC1-0CCCD82865E2}" srcOrd="0" destOrd="0" presId="urn:microsoft.com/office/officeart/2005/8/layout/orgChart1"/>
    <dgm:cxn modelId="{E3C8E2A4-5214-418D-B7BC-814E7B25DFDB}" type="presOf" srcId="{65C9A623-DD2D-4AE1-A0B4-4A2E94CA71F7}" destId="{23E91E3F-A7B5-4F38-B975-9A77562D4E17}" srcOrd="1" destOrd="0" presId="urn:microsoft.com/office/officeart/2005/8/layout/orgChart1"/>
    <dgm:cxn modelId="{4932D11A-4C5E-475D-9163-6D8C21ACBA93}" type="presOf" srcId="{46D16FCC-E1CF-430B-BCE6-023EF80DE389}" destId="{DB1105AD-8131-4341-960D-5ADF26687309}" srcOrd="1" destOrd="0" presId="urn:microsoft.com/office/officeart/2005/8/layout/orgChart1"/>
    <dgm:cxn modelId="{C7501A8A-5508-49C3-B7FF-802466DD6808}" type="presOf" srcId="{3DEDB552-1947-49FE-ADA3-5D3C533BC087}" destId="{14404B82-8205-4CDC-B351-74CA4F6723B1}" srcOrd="0" destOrd="0" presId="urn:microsoft.com/office/officeart/2005/8/layout/orgChart1"/>
    <dgm:cxn modelId="{2231C068-C308-4F33-B502-5E92E91D2BED}" type="presOf" srcId="{89265123-923F-43DB-88A0-EF68F5998B8C}" destId="{CF22E3C2-63E5-436C-B8F9-D107A0EECE26}" srcOrd="1" destOrd="0" presId="urn:microsoft.com/office/officeart/2005/8/layout/orgChart1"/>
    <dgm:cxn modelId="{2CEA9C70-979D-4CA6-89F0-A26D2FA446D9}" type="presOf" srcId="{16B302B8-86C4-45CC-AE7F-9ABF225E5C41}" destId="{5980A3FD-F181-4363-B95A-5C952261BFD3}" srcOrd="1" destOrd="0" presId="urn:microsoft.com/office/officeart/2005/8/layout/orgChart1"/>
    <dgm:cxn modelId="{0361368A-1D21-46E9-AF38-7CD575B8CB11}" type="presOf" srcId="{6EF0ECEC-2D10-4F06-A462-0C4FC60685E1}" destId="{924DCFFF-C356-4EDA-BDB0-9F455C1E5205}" srcOrd="0" destOrd="0" presId="urn:microsoft.com/office/officeart/2005/8/layout/orgChart1"/>
    <dgm:cxn modelId="{3D723A71-9948-4B89-ACFD-5DFE4739E6F0}" type="presOf" srcId="{FD9C203E-1028-43CE-AA5C-D9D088A69B33}" destId="{D28D7CC8-688B-4557-BA05-32D5E6AE1647}" srcOrd="0" destOrd="0" presId="urn:microsoft.com/office/officeart/2005/8/layout/orgChart1"/>
    <dgm:cxn modelId="{3048C582-45CE-429E-94BE-53F882D3EDB4}" type="presOf" srcId="{C709925F-B714-49FF-8D3B-E67979B96D28}" destId="{A8885E16-378F-4DDD-9856-3B083F922BBC}" srcOrd="0" destOrd="0" presId="urn:microsoft.com/office/officeart/2005/8/layout/orgChart1"/>
    <dgm:cxn modelId="{BF86F41F-81F5-4F81-80BD-AB8EBA8520F0}" type="presOf" srcId="{F749E481-3210-45D0-9C23-DE12067753A8}" destId="{ABB7F39E-97B5-4160-89B2-60F27DA02F52}" srcOrd="0" destOrd="0" presId="urn:microsoft.com/office/officeart/2005/8/layout/orgChart1"/>
    <dgm:cxn modelId="{8F598EF2-676C-44F2-A8DD-E3EB9EFB58F2}" srcId="{89265123-923F-43DB-88A0-EF68F5998B8C}" destId="{A2EC8D2A-7FC8-4E6A-AAF7-6D8BFC67192F}" srcOrd="2" destOrd="0" parTransId="{E5AEE2CA-5A43-471E-A739-D7ED4DB1CCA5}" sibTransId="{4A3764E7-7974-4A70-95BA-987769B695C7}"/>
    <dgm:cxn modelId="{5FD18CD6-B6D0-4E37-BD3D-028B796AA6DC}" srcId="{89265123-923F-43DB-88A0-EF68F5998B8C}" destId="{65C9A623-DD2D-4AE1-A0B4-4A2E94CA71F7}" srcOrd="0" destOrd="0" parTransId="{EC21D1CE-4561-469E-B09C-FDDAD1800AF0}" sibTransId="{AB50CDF3-8629-4D24-9654-50542C4B3CF1}"/>
    <dgm:cxn modelId="{4117A87F-454A-49D2-B8AF-EE94DDDF987D}" type="presOf" srcId="{8B09481F-6E06-40B1-A565-8C963748D0D5}" destId="{7F81CEFC-B1E8-4665-B2D3-1921F603D0DD}" srcOrd="0" destOrd="0" presId="urn:microsoft.com/office/officeart/2005/8/layout/orgChart1"/>
    <dgm:cxn modelId="{209DF811-3CA6-4516-8AC6-BC412251D68F}" srcId="{46D16FCC-E1CF-430B-BCE6-023EF80DE389}" destId="{16B302B8-86C4-45CC-AE7F-9ABF225E5C41}" srcOrd="0" destOrd="0" parTransId="{FD9C203E-1028-43CE-AA5C-D9D088A69B33}" sibTransId="{861851B2-11F2-4FC8-BB56-38F00AE2E603}"/>
    <dgm:cxn modelId="{C25BA34C-3610-4D1B-95DB-3D986F35F822}" type="presOf" srcId="{EC21D1CE-4561-469E-B09C-FDDAD1800AF0}" destId="{2D7C08C6-971A-43E6-AF95-26EAA7E4BE2E}" srcOrd="0" destOrd="0" presId="urn:microsoft.com/office/officeart/2005/8/layout/orgChart1"/>
    <dgm:cxn modelId="{B06AECD4-384C-4014-B216-F327BA8F8E10}" type="presOf" srcId="{46D16FCC-E1CF-430B-BCE6-023EF80DE389}" destId="{11AE41FB-6F18-4FDA-ABBE-072C913112FA}" srcOrd="0" destOrd="0" presId="urn:microsoft.com/office/officeart/2005/8/layout/orgChart1"/>
    <dgm:cxn modelId="{E9F2622C-657C-4652-8203-1F32FD8E7C95}" type="presOf" srcId="{A2EC8D2A-7FC8-4E6A-AAF7-6D8BFC67192F}" destId="{BF652F8D-A655-4683-98E0-031459F71085}" srcOrd="0" destOrd="0" presId="urn:microsoft.com/office/officeart/2005/8/layout/orgChart1"/>
    <dgm:cxn modelId="{C62D7C69-533C-4CFA-A658-1DD72932B884}" srcId="{8B09481F-6E06-40B1-A565-8C963748D0D5}" destId="{89265123-923F-43DB-88A0-EF68F5998B8C}" srcOrd="0" destOrd="0" parTransId="{054CAD6F-CBA5-457F-B0DE-F14A30A768F0}" sibTransId="{BD841B2A-FBC1-4D5B-A5BB-D4892C93BEC3}"/>
    <dgm:cxn modelId="{1A590886-542E-483C-911D-2DC6E68F4A03}" type="presOf" srcId="{927CAEA3-88D9-4DBE-8AC4-6A7BB05BA169}" destId="{E2F5A494-3329-433F-AEFD-8200BEEB72C7}" srcOrd="1" destOrd="0" presId="urn:microsoft.com/office/officeart/2005/8/layout/orgChart1"/>
    <dgm:cxn modelId="{1DFDF407-4BEA-4EE9-B22F-9189A8774B31}" type="presOf" srcId="{E5AEE2CA-5A43-471E-A739-D7ED4DB1CCA5}" destId="{EE54B125-7380-4587-AFC1-2CCD912430F5}" srcOrd="0" destOrd="0" presId="urn:microsoft.com/office/officeart/2005/8/layout/orgChart1"/>
    <dgm:cxn modelId="{0CFA1B9D-E118-4BB8-8F8C-EA0D21DD60A3}" srcId="{16B302B8-86C4-45CC-AE7F-9ABF225E5C41}" destId="{927CAEA3-88D9-4DBE-8AC4-6A7BB05BA169}" srcOrd="0" destOrd="0" parTransId="{89354641-6C79-4E49-BFF1-4C6C717D2866}" sibTransId="{2FC48BB3-7D42-4709-B431-BF904D246BD4}"/>
    <dgm:cxn modelId="{89974B9F-A0E6-417D-ADEF-C39458631BF5}" type="presOf" srcId="{927CAEA3-88D9-4DBE-8AC4-6A7BB05BA169}" destId="{AE90FD5F-2693-42A7-B930-76CB4150BFC9}" srcOrd="0" destOrd="0" presId="urn:microsoft.com/office/officeart/2005/8/layout/orgChart1"/>
    <dgm:cxn modelId="{936CF65F-E348-4E22-BA45-5F40F694D3A2}" type="presOf" srcId="{89354641-6C79-4E49-BFF1-4C6C717D2866}" destId="{7544C11F-4837-4B00-8C1C-BBC8A02F59D3}" srcOrd="0" destOrd="0" presId="urn:microsoft.com/office/officeart/2005/8/layout/orgChart1"/>
    <dgm:cxn modelId="{FF5C0924-34B9-4F1A-B215-37F4DDF14751}" srcId="{89265123-923F-43DB-88A0-EF68F5998B8C}" destId="{46D16FCC-E1CF-430B-BCE6-023EF80DE389}" srcOrd="1" destOrd="0" parTransId="{6EF0ECEC-2D10-4F06-A462-0C4FC60685E1}" sibTransId="{0BD96AB2-6561-4BB8-A214-8048209906E7}"/>
    <dgm:cxn modelId="{CF72F9D8-B01E-4288-9CEF-43F79AA910EE}" type="presOf" srcId="{A2EC8D2A-7FC8-4E6A-AAF7-6D8BFC67192F}" destId="{AFC9A16A-220F-445C-B63C-9A962749C7DE}" srcOrd="1" destOrd="0" presId="urn:microsoft.com/office/officeart/2005/8/layout/orgChart1"/>
    <dgm:cxn modelId="{68CA1426-4651-4F4A-B424-6CDFD63913ED}" type="presOf" srcId="{F749E481-3210-45D0-9C23-DE12067753A8}" destId="{49140122-99BB-43AD-A3A2-F91E043D9877}" srcOrd="1" destOrd="0" presId="urn:microsoft.com/office/officeart/2005/8/layout/orgChart1"/>
    <dgm:cxn modelId="{21EB5CE0-430B-4A03-93F2-DC96D1BD4093}" srcId="{F749E481-3210-45D0-9C23-DE12067753A8}" destId="{3DEDB552-1947-49FE-ADA3-5D3C533BC087}" srcOrd="0" destOrd="0" parTransId="{DFFA6C92-134B-48A6-8EFC-54F7FEFBCDFF}" sibTransId="{8AB9569D-C2A0-40BB-A93D-9B3EFAA31C57}"/>
    <dgm:cxn modelId="{A37672A9-659E-4B31-B46D-886A1FD67D4E}" type="presParOf" srcId="{7F81CEFC-B1E8-4665-B2D3-1921F603D0DD}" destId="{877BA72C-903D-4A11-B383-64A75DCC09E9}" srcOrd="0" destOrd="0" presId="urn:microsoft.com/office/officeart/2005/8/layout/orgChart1"/>
    <dgm:cxn modelId="{623DFE71-D096-45B5-B436-5393222C059F}" type="presParOf" srcId="{877BA72C-903D-4A11-B383-64A75DCC09E9}" destId="{E7C20010-7593-4710-A76A-38432081DEBE}" srcOrd="0" destOrd="0" presId="urn:microsoft.com/office/officeart/2005/8/layout/orgChart1"/>
    <dgm:cxn modelId="{548ADA25-59C6-472E-BC8C-C4425222D5D4}" type="presParOf" srcId="{E7C20010-7593-4710-A76A-38432081DEBE}" destId="{4B1BFEF4-6F15-44A0-9C33-A0ECD2C9B293}" srcOrd="0" destOrd="0" presId="urn:microsoft.com/office/officeart/2005/8/layout/orgChart1"/>
    <dgm:cxn modelId="{01C317C2-2956-410F-BE44-B8D8290CE9EB}" type="presParOf" srcId="{E7C20010-7593-4710-A76A-38432081DEBE}" destId="{CF22E3C2-63E5-436C-B8F9-D107A0EECE26}" srcOrd="1" destOrd="0" presId="urn:microsoft.com/office/officeart/2005/8/layout/orgChart1"/>
    <dgm:cxn modelId="{EAD1C977-1510-475A-8258-A5CC1AD76D15}" type="presParOf" srcId="{877BA72C-903D-4A11-B383-64A75DCC09E9}" destId="{6EF1BEF8-DE75-4B4B-82B4-500C2B841D78}" srcOrd="1" destOrd="0" presId="urn:microsoft.com/office/officeart/2005/8/layout/orgChart1"/>
    <dgm:cxn modelId="{3436EA1C-E465-403C-8A72-B061897815DF}" type="presParOf" srcId="{6EF1BEF8-DE75-4B4B-82B4-500C2B841D78}" destId="{2D7C08C6-971A-43E6-AF95-26EAA7E4BE2E}" srcOrd="0" destOrd="0" presId="urn:microsoft.com/office/officeart/2005/8/layout/orgChart1"/>
    <dgm:cxn modelId="{00C88072-6E8C-42B7-AAD8-F30AC402A5FA}" type="presParOf" srcId="{6EF1BEF8-DE75-4B4B-82B4-500C2B841D78}" destId="{A6B8E959-CE1D-4FB5-BA7F-8A990DD85D01}" srcOrd="1" destOrd="0" presId="urn:microsoft.com/office/officeart/2005/8/layout/orgChart1"/>
    <dgm:cxn modelId="{2C0D2ED6-EA43-4952-8FB9-916733996053}" type="presParOf" srcId="{A6B8E959-CE1D-4FB5-BA7F-8A990DD85D01}" destId="{0F414988-DD5D-4393-9C24-ACF6DB298F49}" srcOrd="0" destOrd="0" presId="urn:microsoft.com/office/officeart/2005/8/layout/orgChart1"/>
    <dgm:cxn modelId="{1E859943-F12F-435C-B77D-76ABDEF1B069}" type="presParOf" srcId="{0F414988-DD5D-4393-9C24-ACF6DB298F49}" destId="{39B0AF79-76A7-42BF-9766-9B314213E10B}" srcOrd="0" destOrd="0" presId="urn:microsoft.com/office/officeart/2005/8/layout/orgChart1"/>
    <dgm:cxn modelId="{23AFA4F9-8DD9-4BC7-827F-4507A3EDB55E}" type="presParOf" srcId="{0F414988-DD5D-4393-9C24-ACF6DB298F49}" destId="{23E91E3F-A7B5-4F38-B975-9A77562D4E17}" srcOrd="1" destOrd="0" presId="urn:microsoft.com/office/officeart/2005/8/layout/orgChart1"/>
    <dgm:cxn modelId="{EE08E2B0-BEB4-4C63-8837-2C6F76F9CE57}" type="presParOf" srcId="{A6B8E959-CE1D-4FB5-BA7F-8A990DD85D01}" destId="{5BAC5A82-DE0F-472F-8623-C98E70B8B9A3}" srcOrd="1" destOrd="0" presId="urn:microsoft.com/office/officeart/2005/8/layout/orgChart1"/>
    <dgm:cxn modelId="{DFE8A576-91DE-4A5B-8C5A-54AA0669D6ED}" type="presParOf" srcId="{5BAC5A82-DE0F-472F-8623-C98E70B8B9A3}" destId="{A8885E16-378F-4DDD-9856-3B083F922BBC}" srcOrd="0" destOrd="0" presId="urn:microsoft.com/office/officeart/2005/8/layout/orgChart1"/>
    <dgm:cxn modelId="{A47E30EC-1835-4790-B309-A5661DE30E14}" type="presParOf" srcId="{5BAC5A82-DE0F-472F-8623-C98E70B8B9A3}" destId="{313434E2-F45B-41D1-B902-0B134D3A68D3}" srcOrd="1" destOrd="0" presId="urn:microsoft.com/office/officeart/2005/8/layout/orgChart1"/>
    <dgm:cxn modelId="{E0BB3B5B-4D6C-42BC-8BDC-29FD58BCAA21}" type="presParOf" srcId="{313434E2-F45B-41D1-B902-0B134D3A68D3}" destId="{9DEA8290-D063-40A0-B490-F25AC3D1CB73}" srcOrd="0" destOrd="0" presId="urn:microsoft.com/office/officeart/2005/8/layout/orgChart1"/>
    <dgm:cxn modelId="{41F4316B-77E1-4DED-8196-9410B0856118}" type="presParOf" srcId="{9DEA8290-D063-40A0-B490-F25AC3D1CB73}" destId="{ABB7F39E-97B5-4160-89B2-60F27DA02F52}" srcOrd="0" destOrd="0" presId="urn:microsoft.com/office/officeart/2005/8/layout/orgChart1"/>
    <dgm:cxn modelId="{CE7782DF-01C1-451B-8A5F-5413F936E2BB}" type="presParOf" srcId="{9DEA8290-D063-40A0-B490-F25AC3D1CB73}" destId="{49140122-99BB-43AD-A3A2-F91E043D9877}" srcOrd="1" destOrd="0" presId="urn:microsoft.com/office/officeart/2005/8/layout/orgChart1"/>
    <dgm:cxn modelId="{E44C5838-435C-49AF-8405-53F5842ECC5D}" type="presParOf" srcId="{313434E2-F45B-41D1-B902-0B134D3A68D3}" destId="{857EFD08-7489-4B8B-862C-112B566316B4}" srcOrd="1" destOrd="0" presId="urn:microsoft.com/office/officeart/2005/8/layout/orgChart1"/>
    <dgm:cxn modelId="{D630F38C-E8EE-4973-8A52-D27A2D77F533}" type="presParOf" srcId="{857EFD08-7489-4B8B-862C-112B566316B4}" destId="{6B50C8FA-9A29-4A43-ABC1-0CCCD82865E2}" srcOrd="0" destOrd="0" presId="urn:microsoft.com/office/officeart/2005/8/layout/orgChart1"/>
    <dgm:cxn modelId="{10C8E2DE-73D6-4533-B8DE-F898FFC72A08}" type="presParOf" srcId="{857EFD08-7489-4B8B-862C-112B566316B4}" destId="{225BF735-08A4-4FDC-96D5-BDD1B1BB1727}" srcOrd="1" destOrd="0" presId="urn:microsoft.com/office/officeart/2005/8/layout/orgChart1"/>
    <dgm:cxn modelId="{F2A6D3B2-8576-410C-AF74-EB5830E0C7B1}" type="presParOf" srcId="{225BF735-08A4-4FDC-96D5-BDD1B1BB1727}" destId="{9CAB6986-79FF-4882-8165-1D8CC03DED2E}" srcOrd="0" destOrd="0" presId="urn:microsoft.com/office/officeart/2005/8/layout/orgChart1"/>
    <dgm:cxn modelId="{846F79D4-6D2B-4F1B-935C-88A34FA0477C}" type="presParOf" srcId="{9CAB6986-79FF-4882-8165-1D8CC03DED2E}" destId="{14404B82-8205-4CDC-B351-74CA4F6723B1}" srcOrd="0" destOrd="0" presId="urn:microsoft.com/office/officeart/2005/8/layout/orgChart1"/>
    <dgm:cxn modelId="{743C1CBA-6995-4FFE-B191-0CC1AF063EB0}" type="presParOf" srcId="{9CAB6986-79FF-4882-8165-1D8CC03DED2E}" destId="{A58259F4-38F7-4581-AA11-BCF657F1A83D}" srcOrd="1" destOrd="0" presId="urn:microsoft.com/office/officeart/2005/8/layout/orgChart1"/>
    <dgm:cxn modelId="{58C7C443-672B-4224-978B-84576BCB8655}" type="presParOf" srcId="{225BF735-08A4-4FDC-96D5-BDD1B1BB1727}" destId="{152B704E-DF7F-47E6-8A12-C2A807439390}" srcOrd="1" destOrd="0" presId="urn:microsoft.com/office/officeart/2005/8/layout/orgChart1"/>
    <dgm:cxn modelId="{1C900383-5CB6-44E7-AAAA-90E01FD1CA99}" type="presParOf" srcId="{225BF735-08A4-4FDC-96D5-BDD1B1BB1727}" destId="{EDEB8F78-4F3E-4355-B47F-B1F7FE223978}" srcOrd="2" destOrd="0" presId="urn:microsoft.com/office/officeart/2005/8/layout/orgChart1"/>
    <dgm:cxn modelId="{4363259B-7276-4548-BFF5-4105CCBD54FF}" type="presParOf" srcId="{313434E2-F45B-41D1-B902-0B134D3A68D3}" destId="{A0569689-44F4-4F7C-AAF7-27AD4EEF3BDF}" srcOrd="2" destOrd="0" presId="urn:microsoft.com/office/officeart/2005/8/layout/orgChart1"/>
    <dgm:cxn modelId="{136CA244-A809-4FC5-8DDD-E5E2A571F277}" type="presParOf" srcId="{A6B8E959-CE1D-4FB5-BA7F-8A990DD85D01}" destId="{83B862BB-7EC9-4286-B1FA-CA268EAF3C78}" srcOrd="2" destOrd="0" presId="urn:microsoft.com/office/officeart/2005/8/layout/orgChart1"/>
    <dgm:cxn modelId="{776F493E-8E93-49DB-86CB-71E4D67A9439}" type="presParOf" srcId="{6EF1BEF8-DE75-4B4B-82B4-500C2B841D78}" destId="{924DCFFF-C356-4EDA-BDB0-9F455C1E5205}" srcOrd="2" destOrd="0" presId="urn:microsoft.com/office/officeart/2005/8/layout/orgChart1"/>
    <dgm:cxn modelId="{72ED7661-729C-4FC2-A3D9-789DDC52DDF8}" type="presParOf" srcId="{6EF1BEF8-DE75-4B4B-82B4-500C2B841D78}" destId="{32F64836-D00E-42BA-BD6A-B68CA1F0D287}" srcOrd="3" destOrd="0" presId="urn:microsoft.com/office/officeart/2005/8/layout/orgChart1"/>
    <dgm:cxn modelId="{1039717F-AEF2-47D9-8590-BF15D35DD81E}" type="presParOf" srcId="{32F64836-D00E-42BA-BD6A-B68CA1F0D287}" destId="{4EC83D72-3039-4848-8E11-E9690F8BAD68}" srcOrd="0" destOrd="0" presId="urn:microsoft.com/office/officeart/2005/8/layout/orgChart1"/>
    <dgm:cxn modelId="{DBF343A6-CE31-4491-93C3-13E2E20890A7}" type="presParOf" srcId="{4EC83D72-3039-4848-8E11-E9690F8BAD68}" destId="{11AE41FB-6F18-4FDA-ABBE-072C913112FA}" srcOrd="0" destOrd="0" presId="urn:microsoft.com/office/officeart/2005/8/layout/orgChart1"/>
    <dgm:cxn modelId="{1E334595-1E3B-41D8-A3E8-E91854B6E53B}" type="presParOf" srcId="{4EC83D72-3039-4848-8E11-E9690F8BAD68}" destId="{DB1105AD-8131-4341-960D-5ADF26687309}" srcOrd="1" destOrd="0" presId="urn:microsoft.com/office/officeart/2005/8/layout/orgChart1"/>
    <dgm:cxn modelId="{07DE0161-2A86-4876-A7BF-93E3AE71EB6B}" type="presParOf" srcId="{32F64836-D00E-42BA-BD6A-B68CA1F0D287}" destId="{1850D96E-8271-4F4C-8345-63F49F2264F4}" srcOrd="1" destOrd="0" presId="urn:microsoft.com/office/officeart/2005/8/layout/orgChart1"/>
    <dgm:cxn modelId="{787B3180-7E07-4142-BC51-2E34284D045E}" type="presParOf" srcId="{1850D96E-8271-4F4C-8345-63F49F2264F4}" destId="{D28D7CC8-688B-4557-BA05-32D5E6AE1647}" srcOrd="0" destOrd="0" presId="urn:microsoft.com/office/officeart/2005/8/layout/orgChart1"/>
    <dgm:cxn modelId="{42FB0204-9178-41A4-B21E-27F4A1098387}" type="presParOf" srcId="{1850D96E-8271-4F4C-8345-63F49F2264F4}" destId="{9137F42C-2E6D-413D-A9FD-6406B826D6CA}" srcOrd="1" destOrd="0" presId="urn:microsoft.com/office/officeart/2005/8/layout/orgChart1"/>
    <dgm:cxn modelId="{D8C88C69-9494-4B3C-949A-E632FFBA333C}" type="presParOf" srcId="{9137F42C-2E6D-413D-A9FD-6406B826D6CA}" destId="{0BFBC104-4308-424F-96C6-76E8CE70079B}" srcOrd="0" destOrd="0" presId="urn:microsoft.com/office/officeart/2005/8/layout/orgChart1"/>
    <dgm:cxn modelId="{E6CBF857-0ADF-4AB1-8159-A12006E07345}" type="presParOf" srcId="{0BFBC104-4308-424F-96C6-76E8CE70079B}" destId="{DF96591A-B0BE-41FC-99CD-2EAC1B25713A}" srcOrd="0" destOrd="0" presId="urn:microsoft.com/office/officeart/2005/8/layout/orgChart1"/>
    <dgm:cxn modelId="{B3B284B3-D43A-4D58-9BC0-B7C7D619CF42}" type="presParOf" srcId="{0BFBC104-4308-424F-96C6-76E8CE70079B}" destId="{5980A3FD-F181-4363-B95A-5C952261BFD3}" srcOrd="1" destOrd="0" presId="urn:microsoft.com/office/officeart/2005/8/layout/orgChart1"/>
    <dgm:cxn modelId="{88245D69-B335-4B8F-9094-283DA813FA6F}" type="presParOf" srcId="{9137F42C-2E6D-413D-A9FD-6406B826D6CA}" destId="{72124805-352C-4FBA-9A87-9A23A82D52A1}" srcOrd="1" destOrd="0" presId="urn:microsoft.com/office/officeart/2005/8/layout/orgChart1"/>
    <dgm:cxn modelId="{E66723DE-C040-4DF9-BCB1-9842CCBF3E20}" type="presParOf" srcId="{72124805-352C-4FBA-9A87-9A23A82D52A1}" destId="{7544C11F-4837-4B00-8C1C-BBC8A02F59D3}" srcOrd="0" destOrd="0" presId="urn:microsoft.com/office/officeart/2005/8/layout/orgChart1"/>
    <dgm:cxn modelId="{F4DC70BA-B40E-41F1-9971-89FEF048A72D}" type="presParOf" srcId="{72124805-352C-4FBA-9A87-9A23A82D52A1}" destId="{C48BFC5C-1DD1-40D5-86E0-F5B0036657E2}" srcOrd="1" destOrd="0" presId="urn:microsoft.com/office/officeart/2005/8/layout/orgChart1"/>
    <dgm:cxn modelId="{D2DD8640-C6EE-4564-A77C-B3F405FA2D8A}" type="presParOf" srcId="{C48BFC5C-1DD1-40D5-86E0-F5B0036657E2}" destId="{F45CB6E2-E0F7-4DB3-AA71-29DCC41C4D98}" srcOrd="0" destOrd="0" presId="urn:microsoft.com/office/officeart/2005/8/layout/orgChart1"/>
    <dgm:cxn modelId="{99ECC36A-85F9-47E5-988E-F65314F6DFE1}" type="presParOf" srcId="{F45CB6E2-E0F7-4DB3-AA71-29DCC41C4D98}" destId="{AE90FD5F-2693-42A7-B930-76CB4150BFC9}" srcOrd="0" destOrd="0" presId="urn:microsoft.com/office/officeart/2005/8/layout/orgChart1"/>
    <dgm:cxn modelId="{C5E9EE4F-73AE-4D31-B1E9-2F97237A34D8}" type="presParOf" srcId="{F45CB6E2-E0F7-4DB3-AA71-29DCC41C4D98}" destId="{E2F5A494-3329-433F-AEFD-8200BEEB72C7}" srcOrd="1" destOrd="0" presId="urn:microsoft.com/office/officeart/2005/8/layout/orgChart1"/>
    <dgm:cxn modelId="{2AF1D2D1-ABA7-45C4-A506-56442A22FE76}" type="presParOf" srcId="{C48BFC5C-1DD1-40D5-86E0-F5B0036657E2}" destId="{37A02D9A-A300-4F25-9764-E9BEB71BE9B2}" srcOrd="1" destOrd="0" presId="urn:microsoft.com/office/officeart/2005/8/layout/orgChart1"/>
    <dgm:cxn modelId="{E494D632-C86D-4E75-BCCC-81D15A25AC6F}" type="presParOf" srcId="{C48BFC5C-1DD1-40D5-86E0-F5B0036657E2}" destId="{1FCB2F33-8A76-4BC7-864E-B518F5CF4997}" srcOrd="2" destOrd="0" presId="urn:microsoft.com/office/officeart/2005/8/layout/orgChart1"/>
    <dgm:cxn modelId="{4D907922-8B3B-470D-8D40-B6E29A0C51AA}" type="presParOf" srcId="{9137F42C-2E6D-413D-A9FD-6406B826D6CA}" destId="{5F0E0132-3841-478D-A99F-8C11CCC2460B}" srcOrd="2" destOrd="0" presId="urn:microsoft.com/office/officeart/2005/8/layout/orgChart1"/>
    <dgm:cxn modelId="{FDFE0B3F-F6C7-4FB4-BD66-4897295A1A49}" type="presParOf" srcId="{32F64836-D00E-42BA-BD6A-B68CA1F0D287}" destId="{43E59B70-6DBB-4FC4-A167-545ABEECB76E}" srcOrd="2" destOrd="0" presId="urn:microsoft.com/office/officeart/2005/8/layout/orgChart1"/>
    <dgm:cxn modelId="{1915239C-F990-4530-914E-76ABBEA38FDF}" type="presParOf" srcId="{6EF1BEF8-DE75-4B4B-82B4-500C2B841D78}" destId="{EE54B125-7380-4587-AFC1-2CCD912430F5}" srcOrd="4" destOrd="0" presId="urn:microsoft.com/office/officeart/2005/8/layout/orgChart1"/>
    <dgm:cxn modelId="{CA50F8D6-F2D3-4492-8980-87344DD03F8B}" type="presParOf" srcId="{6EF1BEF8-DE75-4B4B-82B4-500C2B841D78}" destId="{43DFE439-3E30-40D7-8755-C81C7ED53F80}" srcOrd="5" destOrd="0" presId="urn:microsoft.com/office/officeart/2005/8/layout/orgChart1"/>
    <dgm:cxn modelId="{6BA99634-009F-4870-A681-1F178D4916CF}" type="presParOf" srcId="{43DFE439-3E30-40D7-8755-C81C7ED53F80}" destId="{7AA68A7F-7715-41FC-80CB-F0E7091562DD}" srcOrd="0" destOrd="0" presId="urn:microsoft.com/office/officeart/2005/8/layout/orgChart1"/>
    <dgm:cxn modelId="{DA1BDB36-BBD7-4CFA-B099-D1387D1515F7}" type="presParOf" srcId="{7AA68A7F-7715-41FC-80CB-F0E7091562DD}" destId="{BF652F8D-A655-4683-98E0-031459F71085}" srcOrd="0" destOrd="0" presId="urn:microsoft.com/office/officeart/2005/8/layout/orgChart1"/>
    <dgm:cxn modelId="{B5BD6007-9214-4F74-A704-DDD4D31A87C6}" type="presParOf" srcId="{7AA68A7F-7715-41FC-80CB-F0E7091562DD}" destId="{AFC9A16A-220F-445C-B63C-9A962749C7DE}" srcOrd="1" destOrd="0" presId="urn:microsoft.com/office/officeart/2005/8/layout/orgChart1"/>
    <dgm:cxn modelId="{546C0FF9-2C6F-4B2B-B23A-7E6BC9731CDA}" type="presParOf" srcId="{43DFE439-3E30-40D7-8755-C81C7ED53F80}" destId="{05FEFA1D-61A6-47BE-A06D-1D2F278A22E7}" srcOrd="1" destOrd="0" presId="urn:microsoft.com/office/officeart/2005/8/layout/orgChart1"/>
    <dgm:cxn modelId="{FC8FD897-54E4-4958-8FB8-2F68405856BC}" type="presParOf" srcId="{43DFE439-3E30-40D7-8755-C81C7ED53F80}" destId="{0D5A8BFF-CF4E-499E-B8B9-CF390ADD6678}" srcOrd="2" destOrd="0" presId="urn:microsoft.com/office/officeart/2005/8/layout/orgChart1"/>
    <dgm:cxn modelId="{D3B28EC6-FD54-4153-A942-4DF7711B1912}" type="presParOf" srcId="{877BA72C-903D-4A11-B383-64A75DCC09E9}" destId="{CBD63276-62DE-4402-847E-22C16833C6B0}" srcOrd="2" destOrd="0" presId="urn:microsoft.com/office/officeart/2005/8/layout/orgChart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993B98-2A56-4EC5-B9CA-64287491DD63}" type="doc">
      <dgm:prSet loTypeId="urn:microsoft.com/office/officeart/2005/8/layout/radial1" loCatId="relationship" qsTypeId="urn:microsoft.com/office/officeart/2005/8/quickstyle/simple1" qsCatId="simple" csTypeId="urn:microsoft.com/office/officeart/2005/8/colors/accent6_2" csCatId="accent6" phldr="1"/>
      <dgm:spPr/>
    </dgm:pt>
    <dgm:pt modelId="{92DC5087-E310-44FA-A5F5-A3D156792113}">
      <dgm:prSet custT="1"/>
      <dgm:spPr>
        <a:solidFill>
          <a:schemeClr val="accent6">
            <a:lumMod val="75000"/>
          </a:schemeClr>
        </a:solidFill>
      </dgm:spPr>
      <dgm:t>
        <a:bodyPr lIns="0" tIns="0" rIns="0" bIns="0"/>
        <a:lstStyle/>
        <a:p>
          <a:pPr marR="0" algn="ctr" rtl="0"/>
          <a:r>
            <a:rPr lang="en-GB" sz="1200" b="1" baseline="0" smtClean="0">
              <a:latin typeface="Calibri"/>
            </a:rPr>
            <a:t>Therapeutic &amp; Access Design Strategy </a:t>
          </a:r>
          <a:endParaRPr lang="en-GB" sz="1200" smtClean="0"/>
        </a:p>
      </dgm:t>
    </dgm:pt>
    <dgm:pt modelId="{188D48FA-730C-4020-AFC8-47181F80A891}" type="parTrans" cxnId="{4EBA2246-DB97-43F9-ABB6-75E013E67327}">
      <dgm:prSet/>
      <dgm:spPr/>
      <dgm:t>
        <a:bodyPr/>
        <a:lstStyle/>
        <a:p>
          <a:endParaRPr lang="en-GB" sz="2400"/>
        </a:p>
      </dgm:t>
    </dgm:pt>
    <dgm:pt modelId="{234F1DC9-60FF-40E8-9780-0684043E2105}" type="sibTrans" cxnId="{4EBA2246-DB97-43F9-ABB6-75E013E67327}">
      <dgm:prSet/>
      <dgm:spPr/>
      <dgm:t>
        <a:bodyPr/>
        <a:lstStyle/>
        <a:p>
          <a:endParaRPr lang="en-GB" sz="2400"/>
        </a:p>
      </dgm:t>
    </dgm:pt>
    <dgm:pt modelId="{9EE9EBB7-1390-461C-AB9C-B993161286D4}">
      <dgm:prSet custT="1"/>
      <dgm:spPr/>
      <dgm:t>
        <a:bodyPr/>
        <a:lstStyle/>
        <a:p>
          <a:pPr marR="0" algn="ctr" rtl="0"/>
          <a:r>
            <a:rPr lang="en-GB" sz="1000" baseline="0" smtClean="0">
              <a:latin typeface="Calibri"/>
            </a:rPr>
            <a:t>Agree Programme &amp; Procurement  interfaces /funding</a:t>
          </a:r>
          <a:endParaRPr lang="en-GB" sz="1000" baseline="0" smtClean="0">
            <a:latin typeface="Times New Roman"/>
          </a:endParaRPr>
        </a:p>
      </dgm:t>
    </dgm:pt>
    <dgm:pt modelId="{4B1F28D4-CE5F-4BCB-A09C-507E57C80E46}" type="parTrans" cxnId="{80BE2BE7-83E6-4E50-A604-5DCD88F5655D}">
      <dgm:prSet custT="1"/>
      <dgm:spPr/>
      <dgm:t>
        <a:bodyPr/>
        <a:lstStyle/>
        <a:p>
          <a:endParaRPr lang="en-GB" sz="700"/>
        </a:p>
      </dgm:t>
    </dgm:pt>
    <dgm:pt modelId="{94E7BF98-0FC9-4E20-A51B-FE9A17AC7F22}" type="sibTrans" cxnId="{80BE2BE7-83E6-4E50-A604-5DCD88F5655D}">
      <dgm:prSet/>
      <dgm:spPr/>
      <dgm:t>
        <a:bodyPr/>
        <a:lstStyle/>
        <a:p>
          <a:endParaRPr lang="en-GB" sz="2400"/>
        </a:p>
      </dgm:t>
    </dgm:pt>
    <dgm:pt modelId="{EC6D8C72-59B4-4592-8D46-E4EA9C1369D1}">
      <dgm:prSet custT="1"/>
      <dgm:spPr/>
      <dgm:t>
        <a:bodyPr/>
        <a:lstStyle/>
        <a:p>
          <a:pPr marR="0" algn="ctr" rtl="0"/>
          <a:r>
            <a:rPr lang="en-GB" sz="1000" baseline="0" smtClean="0">
              <a:latin typeface="Calibri"/>
            </a:rPr>
            <a:t>Confirm requirements / design brief /audit tool</a:t>
          </a:r>
          <a:endParaRPr lang="en-GB" sz="1000" baseline="0" smtClean="0">
            <a:latin typeface="Times New Roman"/>
          </a:endParaRPr>
        </a:p>
      </dgm:t>
    </dgm:pt>
    <dgm:pt modelId="{0314147F-D3A8-4E88-B193-14734932CE7A}" type="parTrans" cxnId="{8BB796A2-4EB5-4A4F-A1F7-D78A493CC264}">
      <dgm:prSet custT="1"/>
      <dgm:spPr/>
      <dgm:t>
        <a:bodyPr/>
        <a:lstStyle/>
        <a:p>
          <a:endParaRPr lang="en-GB" sz="700"/>
        </a:p>
      </dgm:t>
    </dgm:pt>
    <dgm:pt modelId="{C35ECA21-F983-4B17-A6AC-57628DB83D43}" type="sibTrans" cxnId="{8BB796A2-4EB5-4A4F-A1F7-D78A493CC264}">
      <dgm:prSet/>
      <dgm:spPr/>
      <dgm:t>
        <a:bodyPr/>
        <a:lstStyle/>
        <a:p>
          <a:endParaRPr lang="en-GB" sz="2400"/>
        </a:p>
      </dgm:t>
    </dgm:pt>
    <dgm:pt modelId="{0745D3C6-440D-4987-BDE9-F1F1AF7DC742}">
      <dgm:prSet custT="1"/>
      <dgm:spPr/>
      <dgm:t>
        <a:bodyPr/>
        <a:lstStyle/>
        <a:p>
          <a:pPr marR="0" algn="ctr" rtl="0"/>
          <a:r>
            <a:rPr lang="en-GB" sz="1000" baseline="0" smtClean="0">
              <a:latin typeface="Calibri"/>
            </a:rPr>
            <a:t>Contribute to project design &amp; agree key themes</a:t>
          </a:r>
          <a:endParaRPr lang="en-GB" sz="1000" smtClean="0"/>
        </a:p>
      </dgm:t>
    </dgm:pt>
    <dgm:pt modelId="{7BB9EA39-AA62-4C4D-8613-72B74C1C78D5}" type="parTrans" cxnId="{331595A7-7F8A-42C1-BCC6-C17227DFF802}">
      <dgm:prSet custT="1"/>
      <dgm:spPr/>
      <dgm:t>
        <a:bodyPr/>
        <a:lstStyle/>
        <a:p>
          <a:endParaRPr lang="en-GB" sz="700"/>
        </a:p>
      </dgm:t>
    </dgm:pt>
    <dgm:pt modelId="{133AF467-E40C-4B97-B8D4-EC7A8BAD32CB}" type="sibTrans" cxnId="{331595A7-7F8A-42C1-BCC6-C17227DFF802}">
      <dgm:prSet/>
      <dgm:spPr/>
      <dgm:t>
        <a:bodyPr/>
        <a:lstStyle/>
        <a:p>
          <a:endParaRPr lang="en-GB" sz="2400"/>
        </a:p>
      </dgm:t>
    </dgm:pt>
    <dgm:pt modelId="{746CE927-DC92-44FF-8A07-44FAD960B2A6}">
      <dgm:prSet custT="1"/>
      <dgm:spPr/>
      <dgm:t>
        <a:bodyPr/>
        <a:lstStyle/>
        <a:p>
          <a:pPr marR="0" algn="ctr" rtl="0"/>
          <a:r>
            <a:rPr lang="en-GB" sz="1000" baseline="0" smtClean="0">
              <a:latin typeface="Calibri"/>
            </a:rPr>
            <a:t>Agree  </a:t>
          </a:r>
          <a:br>
            <a:rPr lang="en-GB" sz="1000" baseline="0" smtClean="0">
              <a:latin typeface="Calibri"/>
            </a:rPr>
          </a:br>
          <a:r>
            <a:rPr lang="en-GB" sz="1000" baseline="0" smtClean="0">
              <a:latin typeface="Calibri"/>
            </a:rPr>
            <a:t>key proposed locations / surroundings </a:t>
          </a:r>
        </a:p>
      </dgm:t>
    </dgm:pt>
    <dgm:pt modelId="{5139C5B9-18BC-4BE1-85B7-644D44E34454}" type="parTrans" cxnId="{0BF0ABD2-3FD1-49F2-859F-71EDCC4D838E}">
      <dgm:prSet custT="1"/>
      <dgm:spPr/>
      <dgm:t>
        <a:bodyPr/>
        <a:lstStyle/>
        <a:p>
          <a:endParaRPr lang="en-GB" sz="700"/>
        </a:p>
      </dgm:t>
    </dgm:pt>
    <dgm:pt modelId="{9327835E-EDBE-4A15-B4C4-3153BA8414FD}" type="sibTrans" cxnId="{0BF0ABD2-3FD1-49F2-859F-71EDCC4D838E}">
      <dgm:prSet/>
      <dgm:spPr/>
      <dgm:t>
        <a:bodyPr/>
        <a:lstStyle/>
        <a:p>
          <a:endParaRPr lang="en-GB" sz="2400"/>
        </a:p>
      </dgm:t>
    </dgm:pt>
    <dgm:pt modelId="{210F4003-655E-4B45-89FD-5AF35993627F}">
      <dgm:prSet custT="1"/>
      <dgm:spPr/>
      <dgm:t>
        <a:bodyPr/>
        <a:lstStyle/>
        <a:p>
          <a:pPr marR="0" algn="ctr" rtl="0"/>
          <a:r>
            <a:rPr lang="en-GB" sz="1000" baseline="0" smtClean="0">
              <a:latin typeface="Calibri"/>
            </a:rPr>
            <a:t>Consider working group membership / frequency</a:t>
          </a:r>
          <a:endParaRPr lang="en-GB" sz="1000" smtClean="0"/>
        </a:p>
      </dgm:t>
    </dgm:pt>
    <dgm:pt modelId="{8223A367-3DBD-495F-8F58-C4D142ECA4B1}" type="parTrans" cxnId="{38578986-8D92-41CB-8F54-DA8989E3FE82}">
      <dgm:prSet custT="1"/>
      <dgm:spPr/>
      <dgm:t>
        <a:bodyPr/>
        <a:lstStyle/>
        <a:p>
          <a:endParaRPr lang="en-GB" sz="700"/>
        </a:p>
      </dgm:t>
    </dgm:pt>
    <dgm:pt modelId="{3344CE74-75E4-490C-9149-5F675E5B08D0}" type="sibTrans" cxnId="{38578986-8D92-41CB-8F54-DA8989E3FE82}">
      <dgm:prSet/>
      <dgm:spPr/>
      <dgm:t>
        <a:bodyPr/>
        <a:lstStyle/>
        <a:p>
          <a:endParaRPr lang="en-GB" sz="2400"/>
        </a:p>
      </dgm:t>
    </dgm:pt>
    <dgm:pt modelId="{875DCD9B-79FF-4FEF-A68C-02284DBA255A}" type="pres">
      <dgm:prSet presAssocID="{5E993B98-2A56-4EC5-B9CA-64287491DD63}" presName="cycle" presStyleCnt="0">
        <dgm:presLayoutVars>
          <dgm:chMax val="1"/>
          <dgm:dir/>
          <dgm:animLvl val="ctr"/>
          <dgm:resizeHandles val="exact"/>
        </dgm:presLayoutVars>
      </dgm:prSet>
      <dgm:spPr/>
    </dgm:pt>
    <dgm:pt modelId="{A1B009EC-8286-4FA1-BFB4-654338DBA87F}" type="pres">
      <dgm:prSet presAssocID="{92DC5087-E310-44FA-A5F5-A3D156792113}" presName="centerShape" presStyleLbl="node0" presStyleIdx="0" presStyleCnt="1"/>
      <dgm:spPr/>
      <dgm:t>
        <a:bodyPr/>
        <a:lstStyle/>
        <a:p>
          <a:endParaRPr lang="en-GB"/>
        </a:p>
      </dgm:t>
    </dgm:pt>
    <dgm:pt modelId="{C2A385CF-E264-4034-86CD-C7C1B91755C3}" type="pres">
      <dgm:prSet presAssocID="{4B1F28D4-CE5F-4BCB-A09C-507E57C80E46}" presName="Name9" presStyleLbl="parChTrans1D2" presStyleIdx="0" presStyleCnt="5"/>
      <dgm:spPr/>
      <dgm:t>
        <a:bodyPr/>
        <a:lstStyle/>
        <a:p>
          <a:endParaRPr lang="en-GB"/>
        </a:p>
      </dgm:t>
    </dgm:pt>
    <dgm:pt modelId="{0E8428BB-B46C-45F1-9B65-51C9E15EA153}" type="pres">
      <dgm:prSet presAssocID="{4B1F28D4-CE5F-4BCB-A09C-507E57C80E46}" presName="connTx" presStyleLbl="parChTrans1D2" presStyleIdx="0" presStyleCnt="5"/>
      <dgm:spPr/>
      <dgm:t>
        <a:bodyPr/>
        <a:lstStyle/>
        <a:p>
          <a:endParaRPr lang="en-GB"/>
        </a:p>
      </dgm:t>
    </dgm:pt>
    <dgm:pt modelId="{D8078DD3-8D74-4EB6-98DD-6F76A57D7EB6}" type="pres">
      <dgm:prSet presAssocID="{9EE9EBB7-1390-461C-AB9C-B993161286D4}" presName="node" presStyleLbl="node1" presStyleIdx="0" presStyleCnt="5">
        <dgm:presLayoutVars>
          <dgm:bulletEnabled val="1"/>
        </dgm:presLayoutVars>
      </dgm:prSet>
      <dgm:spPr/>
      <dgm:t>
        <a:bodyPr/>
        <a:lstStyle/>
        <a:p>
          <a:endParaRPr lang="en-GB"/>
        </a:p>
      </dgm:t>
    </dgm:pt>
    <dgm:pt modelId="{912BA36E-B69E-480A-B6CC-D07886DBE5C3}" type="pres">
      <dgm:prSet presAssocID="{0314147F-D3A8-4E88-B193-14734932CE7A}" presName="Name9" presStyleLbl="parChTrans1D2" presStyleIdx="1" presStyleCnt="5"/>
      <dgm:spPr/>
      <dgm:t>
        <a:bodyPr/>
        <a:lstStyle/>
        <a:p>
          <a:endParaRPr lang="en-GB"/>
        </a:p>
      </dgm:t>
    </dgm:pt>
    <dgm:pt modelId="{48B3B2BE-089C-4067-88AA-7F97596C66CC}" type="pres">
      <dgm:prSet presAssocID="{0314147F-D3A8-4E88-B193-14734932CE7A}" presName="connTx" presStyleLbl="parChTrans1D2" presStyleIdx="1" presStyleCnt="5"/>
      <dgm:spPr/>
      <dgm:t>
        <a:bodyPr/>
        <a:lstStyle/>
        <a:p>
          <a:endParaRPr lang="en-GB"/>
        </a:p>
      </dgm:t>
    </dgm:pt>
    <dgm:pt modelId="{4D69D86C-3DA1-4F48-BB7D-2BA7D5415FA0}" type="pres">
      <dgm:prSet presAssocID="{EC6D8C72-59B4-4592-8D46-E4EA9C1369D1}" presName="node" presStyleLbl="node1" presStyleIdx="1" presStyleCnt="5">
        <dgm:presLayoutVars>
          <dgm:bulletEnabled val="1"/>
        </dgm:presLayoutVars>
      </dgm:prSet>
      <dgm:spPr/>
      <dgm:t>
        <a:bodyPr/>
        <a:lstStyle/>
        <a:p>
          <a:endParaRPr lang="en-GB"/>
        </a:p>
      </dgm:t>
    </dgm:pt>
    <dgm:pt modelId="{1BD28651-AA11-48EF-8CB5-E210FF2351F3}" type="pres">
      <dgm:prSet presAssocID="{7BB9EA39-AA62-4C4D-8613-72B74C1C78D5}" presName="Name9" presStyleLbl="parChTrans1D2" presStyleIdx="2" presStyleCnt="5"/>
      <dgm:spPr/>
      <dgm:t>
        <a:bodyPr/>
        <a:lstStyle/>
        <a:p>
          <a:endParaRPr lang="en-GB"/>
        </a:p>
      </dgm:t>
    </dgm:pt>
    <dgm:pt modelId="{E60B1C83-13AB-429B-A497-84F736843CC7}" type="pres">
      <dgm:prSet presAssocID="{7BB9EA39-AA62-4C4D-8613-72B74C1C78D5}" presName="connTx" presStyleLbl="parChTrans1D2" presStyleIdx="2" presStyleCnt="5"/>
      <dgm:spPr/>
      <dgm:t>
        <a:bodyPr/>
        <a:lstStyle/>
        <a:p>
          <a:endParaRPr lang="en-GB"/>
        </a:p>
      </dgm:t>
    </dgm:pt>
    <dgm:pt modelId="{A206CD34-6617-42F4-8B7D-D3366DC2D31C}" type="pres">
      <dgm:prSet presAssocID="{0745D3C6-440D-4987-BDE9-F1F1AF7DC742}" presName="node" presStyleLbl="node1" presStyleIdx="2" presStyleCnt="5">
        <dgm:presLayoutVars>
          <dgm:bulletEnabled val="1"/>
        </dgm:presLayoutVars>
      </dgm:prSet>
      <dgm:spPr/>
      <dgm:t>
        <a:bodyPr/>
        <a:lstStyle/>
        <a:p>
          <a:endParaRPr lang="en-GB"/>
        </a:p>
      </dgm:t>
    </dgm:pt>
    <dgm:pt modelId="{B96A7402-183F-451C-B3DC-2ED1D4EEB8E4}" type="pres">
      <dgm:prSet presAssocID="{5139C5B9-18BC-4BE1-85B7-644D44E34454}" presName="Name9" presStyleLbl="parChTrans1D2" presStyleIdx="3" presStyleCnt="5"/>
      <dgm:spPr/>
      <dgm:t>
        <a:bodyPr/>
        <a:lstStyle/>
        <a:p>
          <a:endParaRPr lang="en-GB"/>
        </a:p>
      </dgm:t>
    </dgm:pt>
    <dgm:pt modelId="{7D5DA100-005B-45BE-A719-CD5FF1D23A17}" type="pres">
      <dgm:prSet presAssocID="{5139C5B9-18BC-4BE1-85B7-644D44E34454}" presName="connTx" presStyleLbl="parChTrans1D2" presStyleIdx="3" presStyleCnt="5"/>
      <dgm:spPr/>
      <dgm:t>
        <a:bodyPr/>
        <a:lstStyle/>
        <a:p>
          <a:endParaRPr lang="en-GB"/>
        </a:p>
      </dgm:t>
    </dgm:pt>
    <dgm:pt modelId="{E3CBE0C9-2B88-4B48-AE17-C46FDB40BCF2}" type="pres">
      <dgm:prSet presAssocID="{746CE927-DC92-44FF-8A07-44FAD960B2A6}" presName="node" presStyleLbl="node1" presStyleIdx="3" presStyleCnt="5">
        <dgm:presLayoutVars>
          <dgm:bulletEnabled val="1"/>
        </dgm:presLayoutVars>
      </dgm:prSet>
      <dgm:spPr/>
      <dgm:t>
        <a:bodyPr/>
        <a:lstStyle/>
        <a:p>
          <a:endParaRPr lang="en-GB"/>
        </a:p>
      </dgm:t>
    </dgm:pt>
    <dgm:pt modelId="{2CC82FF4-9815-4BBB-AF54-987666C14DBA}" type="pres">
      <dgm:prSet presAssocID="{8223A367-3DBD-495F-8F58-C4D142ECA4B1}" presName="Name9" presStyleLbl="parChTrans1D2" presStyleIdx="4" presStyleCnt="5"/>
      <dgm:spPr/>
      <dgm:t>
        <a:bodyPr/>
        <a:lstStyle/>
        <a:p>
          <a:endParaRPr lang="en-GB"/>
        </a:p>
      </dgm:t>
    </dgm:pt>
    <dgm:pt modelId="{19622176-B3A6-4799-AF7D-99CCB125F507}" type="pres">
      <dgm:prSet presAssocID="{8223A367-3DBD-495F-8F58-C4D142ECA4B1}" presName="connTx" presStyleLbl="parChTrans1D2" presStyleIdx="4" presStyleCnt="5"/>
      <dgm:spPr/>
      <dgm:t>
        <a:bodyPr/>
        <a:lstStyle/>
        <a:p>
          <a:endParaRPr lang="en-GB"/>
        </a:p>
      </dgm:t>
    </dgm:pt>
    <dgm:pt modelId="{F7B1430D-F002-4019-B690-5D650315B2E4}" type="pres">
      <dgm:prSet presAssocID="{210F4003-655E-4B45-89FD-5AF35993627F}" presName="node" presStyleLbl="node1" presStyleIdx="4" presStyleCnt="5">
        <dgm:presLayoutVars>
          <dgm:bulletEnabled val="1"/>
        </dgm:presLayoutVars>
      </dgm:prSet>
      <dgm:spPr/>
      <dgm:t>
        <a:bodyPr/>
        <a:lstStyle/>
        <a:p>
          <a:endParaRPr lang="en-GB"/>
        </a:p>
      </dgm:t>
    </dgm:pt>
  </dgm:ptLst>
  <dgm:cxnLst>
    <dgm:cxn modelId="{4EBA2246-DB97-43F9-ABB6-75E013E67327}" srcId="{5E993B98-2A56-4EC5-B9CA-64287491DD63}" destId="{92DC5087-E310-44FA-A5F5-A3D156792113}" srcOrd="0" destOrd="0" parTransId="{188D48FA-730C-4020-AFC8-47181F80A891}" sibTransId="{234F1DC9-60FF-40E8-9780-0684043E2105}"/>
    <dgm:cxn modelId="{8BB796A2-4EB5-4A4F-A1F7-D78A493CC264}" srcId="{92DC5087-E310-44FA-A5F5-A3D156792113}" destId="{EC6D8C72-59B4-4592-8D46-E4EA9C1369D1}" srcOrd="1" destOrd="0" parTransId="{0314147F-D3A8-4E88-B193-14734932CE7A}" sibTransId="{C35ECA21-F983-4B17-A6AC-57628DB83D43}"/>
    <dgm:cxn modelId="{8C3BB498-03AD-493A-A626-3FE6F700FF8D}" type="presOf" srcId="{210F4003-655E-4B45-89FD-5AF35993627F}" destId="{F7B1430D-F002-4019-B690-5D650315B2E4}" srcOrd="0" destOrd="0" presId="urn:microsoft.com/office/officeart/2005/8/layout/radial1"/>
    <dgm:cxn modelId="{B4295E03-9922-41F5-857C-24AB82591D06}" type="presOf" srcId="{8223A367-3DBD-495F-8F58-C4D142ECA4B1}" destId="{2CC82FF4-9815-4BBB-AF54-987666C14DBA}" srcOrd="0" destOrd="0" presId="urn:microsoft.com/office/officeart/2005/8/layout/radial1"/>
    <dgm:cxn modelId="{6D3BDBE4-9C08-474C-AC1E-2221CE14E291}" type="presOf" srcId="{4B1F28D4-CE5F-4BCB-A09C-507E57C80E46}" destId="{C2A385CF-E264-4034-86CD-C7C1B91755C3}" srcOrd="0" destOrd="0" presId="urn:microsoft.com/office/officeart/2005/8/layout/radial1"/>
    <dgm:cxn modelId="{6A881B9D-4CD7-4CE1-AAD2-42AE1BDCC479}" type="presOf" srcId="{0314147F-D3A8-4E88-B193-14734932CE7A}" destId="{912BA36E-B69E-480A-B6CC-D07886DBE5C3}" srcOrd="0" destOrd="0" presId="urn:microsoft.com/office/officeart/2005/8/layout/radial1"/>
    <dgm:cxn modelId="{5CE519A2-8647-4C04-8F66-704942B4C2F8}" type="presOf" srcId="{9EE9EBB7-1390-461C-AB9C-B993161286D4}" destId="{D8078DD3-8D74-4EB6-98DD-6F76A57D7EB6}" srcOrd="0" destOrd="0" presId="urn:microsoft.com/office/officeart/2005/8/layout/radial1"/>
    <dgm:cxn modelId="{0BF0ABD2-3FD1-49F2-859F-71EDCC4D838E}" srcId="{92DC5087-E310-44FA-A5F5-A3D156792113}" destId="{746CE927-DC92-44FF-8A07-44FAD960B2A6}" srcOrd="3" destOrd="0" parTransId="{5139C5B9-18BC-4BE1-85B7-644D44E34454}" sibTransId="{9327835E-EDBE-4A15-B4C4-3153BA8414FD}"/>
    <dgm:cxn modelId="{80BE2BE7-83E6-4E50-A604-5DCD88F5655D}" srcId="{92DC5087-E310-44FA-A5F5-A3D156792113}" destId="{9EE9EBB7-1390-461C-AB9C-B993161286D4}" srcOrd="0" destOrd="0" parTransId="{4B1F28D4-CE5F-4BCB-A09C-507E57C80E46}" sibTransId="{94E7BF98-0FC9-4E20-A51B-FE9A17AC7F22}"/>
    <dgm:cxn modelId="{331595A7-7F8A-42C1-BCC6-C17227DFF802}" srcId="{92DC5087-E310-44FA-A5F5-A3D156792113}" destId="{0745D3C6-440D-4987-BDE9-F1F1AF7DC742}" srcOrd="2" destOrd="0" parTransId="{7BB9EA39-AA62-4C4D-8613-72B74C1C78D5}" sibTransId="{133AF467-E40C-4B97-B8D4-EC7A8BAD32CB}"/>
    <dgm:cxn modelId="{CE1C3885-FE01-49CE-A172-C5BE35F33230}" type="presOf" srcId="{7BB9EA39-AA62-4C4D-8613-72B74C1C78D5}" destId="{1BD28651-AA11-48EF-8CB5-E210FF2351F3}" srcOrd="0" destOrd="0" presId="urn:microsoft.com/office/officeart/2005/8/layout/radial1"/>
    <dgm:cxn modelId="{C78C60D2-52ED-4D42-BEF6-0A0C33B6FB99}" type="presOf" srcId="{8223A367-3DBD-495F-8F58-C4D142ECA4B1}" destId="{19622176-B3A6-4799-AF7D-99CCB125F507}" srcOrd="1" destOrd="0" presId="urn:microsoft.com/office/officeart/2005/8/layout/radial1"/>
    <dgm:cxn modelId="{936CEC89-B5F5-42CE-82CC-7D0F3B087A52}" type="presOf" srcId="{0314147F-D3A8-4E88-B193-14734932CE7A}" destId="{48B3B2BE-089C-4067-88AA-7F97596C66CC}" srcOrd="1" destOrd="0" presId="urn:microsoft.com/office/officeart/2005/8/layout/radial1"/>
    <dgm:cxn modelId="{1599CDB3-AF04-40A5-BDD8-4AB2BA46CE25}" type="presOf" srcId="{0745D3C6-440D-4987-BDE9-F1F1AF7DC742}" destId="{A206CD34-6617-42F4-8B7D-D3366DC2D31C}" srcOrd="0" destOrd="0" presId="urn:microsoft.com/office/officeart/2005/8/layout/radial1"/>
    <dgm:cxn modelId="{38578986-8D92-41CB-8F54-DA8989E3FE82}" srcId="{92DC5087-E310-44FA-A5F5-A3D156792113}" destId="{210F4003-655E-4B45-89FD-5AF35993627F}" srcOrd="4" destOrd="0" parTransId="{8223A367-3DBD-495F-8F58-C4D142ECA4B1}" sibTransId="{3344CE74-75E4-490C-9149-5F675E5B08D0}"/>
    <dgm:cxn modelId="{DB9953F1-7DAD-43E8-AE52-0E9DE8FA99A6}" type="presOf" srcId="{4B1F28D4-CE5F-4BCB-A09C-507E57C80E46}" destId="{0E8428BB-B46C-45F1-9B65-51C9E15EA153}" srcOrd="1" destOrd="0" presId="urn:microsoft.com/office/officeart/2005/8/layout/radial1"/>
    <dgm:cxn modelId="{326D110B-A65F-45C8-BBEC-2AE1CA6AD793}" type="presOf" srcId="{5139C5B9-18BC-4BE1-85B7-644D44E34454}" destId="{7D5DA100-005B-45BE-A719-CD5FF1D23A17}" srcOrd="1" destOrd="0" presId="urn:microsoft.com/office/officeart/2005/8/layout/radial1"/>
    <dgm:cxn modelId="{2B71747F-28FD-49C2-8528-4D347F9755C0}" type="presOf" srcId="{5E993B98-2A56-4EC5-B9CA-64287491DD63}" destId="{875DCD9B-79FF-4FEF-A68C-02284DBA255A}" srcOrd="0" destOrd="0" presId="urn:microsoft.com/office/officeart/2005/8/layout/radial1"/>
    <dgm:cxn modelId="{877AF19C-559A-428C-B49A-DF60570BD459}" type="presOf" srcId="{5139C5B9-18BC-4BE1-85B7-644D44E34454}" destId="{B96A7402-183F-451C-B3DC-2ED1D4EEB8E4}" srcOrd="0" destOrd="0" presId="urn:microsoft.com/office/officeart/2005/8/layout/radial1"/>
    <dgm:cxn modelId="{0B2C0BBA-C9BB-4512-94F8-FF27EB0F6A9B}" type="presOf" srcId="{7BB9EA39-AA62-4C4D-8613-72B74C1C78D5}" destId="{E60B1C83-13AB-429B-A497-84F736843CC7}" srcOrd="1" destOrd="0" presId="urn:microsoft.com/office/officeart/2005/8/layout/radial1"/>
    <dgm:cxn modelId="{8C4FA373-D9E2-45C7-9AB7-FE9F5DF50405}" type="presOf" srcId="{EC6D8C72-59B4-4592-8D46-E4EA9C1369D1}" destId="{4D69D86C-3DA1-4F48-BB7D-2BA7D5415FA0}" srcOrd="0" destOrd="0" presId="urn:microsoft.com/office/officeart/2005/8/layout/radial1"/>
    <dgm:cxn modelId="{206846EA-315F-4C06-8C56-1CC9F0C636C5}" type="presOf" srcId="{746CE927-DC92-44FF-8A07-44FAD960B2A6}" destId="{E3CBE0C9-2B88-4B48-AE17-C46FDB40BCF2}" srcOrd="0" destOrd="0" presId="urn:microsoft.com/office/officeart/2005/8/layout/radial1"/>
    <dgm:cxn modelId="{BC725217-CC66-465F-9AE4-D9CD8DB1CAA4}" type="presOf" srcId="{92DC5087-E310-44FA-A5F5-A3D156792113}" destId="{A1B009EC-8286-4FA1-BFB4-654338DBA87F}" srcOrd="0" destOrd="0" presId="urn:microsoft.com/office/officeart/2005/8/layout/radial1"/>
    <dgm:cxn modelId="{5E21B53A-8C6F-4186-AA62-FAF99C30B17B}" type="presParOf" srcId="{875DCD9B-79FF-4FEF-A68C-02284DBA255A}" destId="{A1B009EC-8286-4FA1-BFB4-654338DBA87F}" srcOrd="0" destOrd="0" presId="urn:microsoft.com/office/officeart/2005/8/layout/radial1"/>
    <dgm:cxn modelId="{847B963B-D508-4014-A127-659542A14392}" type="presParOf" srcId="{875DCD9B-79FF-4FEF-A68C-02284DBA255A}" destId="{C2A385CF-E264-4034-86CD-C7C1B91755C3}" srcOrd="1" destOrd="0" presId="urn:microsoft.com/office/officeart/2005/8/layout/radial1"/>
    <dgm:cxn modelId="{BF5001B8-5D7F-44C8-89F9-A81E4ACC659E}" type="presParOf" srcId="{C2A385CF-E264-4034-86CD-C7C1B91755C3}" destId="{0E8428BB-B46C-45F1-9B65-51C9E15EA153}" srcOrd="0" destOrd="0" presId="urn:microsoft.com/office/officeart/2005/8/layout/radial1"/>
    <dgm:cxn modelId="{5BF164E7-279F-436E-8FFB-131CC8F6B1EA}" type="presParOf" srcId="{875DCD9B-79FF-4FEF-A68C-02284DBA255A}" destId="{D8078DD3-8D74-4EB6-98DD-6F76A57D7EB6}" srcOrd="2" destOrd="0" presId="urn:microsoft.com/office/officeart/2005/8/layout/radial1"/>
    <dgm:cxn modelId="{15167FCF-732D-4013-BBF5-4C920146665B}" type="presParOf" srcId="{875DCD9B-79FF-4FEF-A68C-02284DBA255A}" destId="{912BA36E-B69E-480A-B6CC-D07886DBE5C3}" srcOrd="3" destOrd="0" presId="urn:microsoft.com/office/officeart/2005/8/layout/radial1"/>
    <dgm:cxn modelId="{31868EEB-DFCA-4679-B0A4-3B1EDA4DB26A}" type="presParOf" srcId="{912BA36E-B69E-480A-B6CC-D07886DBE5C3}" destId="{48B3B2BE-089C-4067-88AA-7F97596C66CC}" srcOrd="0" destOrd="0" presId="urn:microsoft.com/office/officeart/2005/8/layout/radial1"/>
    <dgm:cxn modelId="{D231E632-0640-403C-BAC8-61C0272679AD}" type="presParOf" srcId="{875DCD9B-79FF-4FEF-A68C-02284DBA255A}" destId="{4D69D86C-3DA1-4F48-BB7D-2BA7D5415FA0}" srcOrd="4" destOrd="0" presId="urn:microsoft.com/office/officeart/2005/8/layout/radial1"/>
    <dgm:cxn modelId="{3461FDF6-0E5B-48B3-9BEF-7AA58A89E2F3}" type="presParOf" srcId="{875DCD9B-79FF-4FEF-A68C-02284DBA255A}" destId="{1BD28651-AA11-48EF-8CB5-E210FF2351F3}" srcOrd="5" destOrd="0" presId="urn:microsoft.com/office/officeart/2005/8/layout/radial1"/>
    <dgm:cxn modelId="{46E09E84-307D-412E-9ECC-373EA3F5B499}" type="presParOf" srcId="{1BD28651-AA11-48EF-8CB5-E210FF2351F3}" destId="{E60B1C83-13AB-429B-A497-84F736843CC7}" srcOrd="0" destOrd="0" presId="urn:microsoft.com/office/officeart/2005/8/layout/radial1"/>
    <dgm:cxn modelId="{CBBE4506-29FA-40BF-A6CB-A56FA6B07B73}" type="presParOf" srcId="{875DCD9B-79FF-4FEF-A68C-02284DBA255A}" destId="{A206CD34-6617-42F4-8B7D-D3366DC2D31C}" srcOrd="6" destOrd="0" presId="urn:microsoft.com/office/officeart/2005/8/layout/radial1"/>
    <dgm:cxn modelId="{F2C103BA-8701-42EC-A4B5-210718E91D7D}" type="presParOf" srcId="{875DCD9B-79FF-4FEF-A68C-02284DBA255A}" destId="{B96A7402-183F-451C-B3DC-2ED1D4EEB8E4}" srcOrd="7" destOrd="0" presId="urn:microsoft.com/office/officeart/2005/8/layout/radial1"/>
    <dgm:cxn modelId="{1BCACCA7-5471-4FB0-A997-3285BCBF01F1}" type="presParOf" srcId="{B96A7402-183F-451C-B3DC-2ED1D4EEB8E4}" destId="{7D5DA100-005B-45BE-A719-CD5FF1D23A17}" srcOrd="0" destOrd="0" presId="urn:microsoft.com/office/officeart/2005/8/layout/radial1"/>
    <dgm:cxn modelId="{5FAF2C26-9F6E-4E70-8D0B-0A07D7CF9781}" type="presParOf" srcId="{875DCD9B-79FF-4FEF-A68C-02284DBA255A}" destId="{E3CBE0C9-2B88-4B48-AE17-C46FDB40BCF2}" srcOrd="8" destOrd="0" presId="urn:microsoft.com/office/officeart/2005/8/layout/radial1"/>
    <dgm:cxn modelId="{6548D4CE-1884-4A1E-ACDE-0756C9240C6D}" type="presParOf" srcId="{875DCD9B-79FF-4FEF-A68C-02284DBA255A}" destId="{2CC82FF4-9815-4BBB-AF54-987666C14DBA}" srcOrd="9" destOrd="0" presId="urn:microsoft.com/office/officeart/2005/8/layout/radial1"/>
    <dgm:cxn modelId="{5799B683-38C9-455A-A593-9E2B50BA5613}" type="presParOf" srcId="{2CC82FF4-9815-4BBB-AF54-987666C14DBA}" destId="{19622176-B3A6-4799-AF7D-99CCB125F507}" srcOrd="0" destOrd="0" presId="urn:microsoft.com/office/officeart/2005/8/layout/radial1"/>
    <dgm:cxn modelId="{1B0FDF35-2973-48C9-A7DA-D84640B48607}" type="presParOf" srcId="{875DCD9B-79FF-4FEF-A68C-02284DBA255A}" destId="{F7B1430D-F002-4019-B690-5D650315B2E4}" srcOrd="10" destOrd="0" presId="urn:microsoft.com/office/officeart/2005/8/layout/radial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401C71-99F9-4599-967D-915818C129A4}" type="doc">
      <dgm:prSet loTypeId="urn:microsoft.com/office/officeart/2005/8/layout/radial1" loCatId="relationship" qsTypeId="urn:microsoft.com/office/officeart/2005/8/quickstyle/simple1" qsCatId="simple" csTypeId="urn:microsoft.com/office/officeart/2005/8/colors/accent6_2" csCatId="accent6" phldr="1"/>
      <dgm:spPr/>
    </dgm:pt>
    <dgm:pt modelId="{D3215D24-7700-4FDF-AE14-46270DF5D037}">
      <dgm:prSet custT="1"/>
      <dgm:spPr>
        <a:solidFill>
          <a:schemeClr val="accent6">
            <a:lumMod val="75000"/>
          </a:schemeClr>
        </a:solidFill>
      </dgm:spPr>
      <dgm:t>
        <a:bodyPr/>
        <a:lstStyle/>
        <a:p>
          <a:pPr marR="0" algn="ctr" rtl="0"/>
          <a:r>
            <a:rPr lang="en-GB" sz="1200" b="1" baseline="0" smtClean="0">
              <a:latin typeface="Calibri"/>
            </a:rPr>
            <a:t>New artwork/ green-space</a:t>
          </a:r>
        </a:p>
      </dgm:t>
    </dgm:pt>
    <dgm:pt modelId="{1CB6EA46-2900-4325-B0F6-3978656E59BA}" type="parTrans" cxnId="{A5C35166-CA76-4B40-833B-55BF43B2436F}">
      <dgm:prSet/>
      <dgm:spPr/>
      <dgm:t>
        <a:bodyPr/>
        <a:lstStyle/>
        <a:p>
          <a:endParaRPr lang="en-GB"/>
        </a:p>
      </dgm:t>
    </dgm:pt>
    <dgm:pt modelId="{AC276215-E82F-453C-A209-8991521BC531}" type="sibTrans" cxnId="{A5C35166-CA76-4B40-833B-55BF43B2436F}">
      <dgm:prSet/>
      <dgm:spPr/>
      <dgm:t>
        <a:bodyPr/>
        <a:lstStyle/>
        <a:p>
          <a:endParaRPr lang="en-GB"/>
        </a:p>
      </dgm:t>
    </dgm:pt>
    <dgm:pt modelId="{3AB55252-310D-4EE3-A857-572A2FE3CD2C}">
      <dgm:prSet custT="1"/>
      <dgm:spPr/>
      <dgm:t>
        <a:bodyPr/>
        <a:lstStyle/>
        <a:p>
          <a:pPr marR="0" algn="ctr" rtl="0"/>
          <a:r>
            <a:rPr lang="en-GB" sz="1000" baseline="0" smtClean="0">
              <a:latin typeface="Calibri"/>
            </a:rPr>
            <a:t>Agree Programme with Artists / Landscape Architects</a:t>
          </a:r>
          <a:endParaRPr lang="en-GB" sz="1000" baseline="0" smtClean="0">
            <a:latin typeface="Times New Roman"/>
          </a:endParaRPr>
        </a:p>
      </dgm:t>
    </dgm:pt>
    <dgm:pt modelId="{FABADAD4-2449-4335-B9C0-37F29B0F44EB}" type="parTrans" cxnId="{882F99E1-DFB9-4E67-A37A-69B6A731A538}">
      <dgm:prSet/>
      <dgm:spPr/>
      <dgm:t>
        <a:bodyPr/>
        <a:lstStyle/>
        <a:p>
          <a:endParaRPr lang="en-GB"/>
        </a:p>
      </dgm:t>
    </dgm:pt>
    <dgm:pt modelId="{DD76421F-B83B-4595-AE1B-AB1B41D785C6}" type="sibTrans" cxnId="{882F99E1-DFB9-4E67-A37A-69B6A731A538}">
      <dgm:prSet/>
      <dgm:spPr/>
      <dgm:t>
        <a:bodyPr/>
        <a:lstStyle/>
        <a:p>
          <a:endParaRPr lang="en-GB"/>
        </a:p>
      </dgm:t>
    </dgm:pt>
    <dgm:pt modelId="{97627590-7BBA-45AD-B06C-869EEFD401E8}">
      <dgm:prSet custT="1"/>
      <dgm:spPr/>
      <dgm:t>
        <a:bodyPr/>
        <a:lstStyle/>
        <a:p>
          <a:pPr marR="0" algn="ctr" rtl="0"/>
          <a:r>
            <a:rPr lang="en-GB" sz="1000" baseline="0" smtClean="0">
              <a:latin typeface="Calibri"/>
            </a:rPr>
            <a:t>Confirm  works requirements / design brief</a:t>
          </a:r>
        </a:p>
      </dgm:t>
    </dgm:pt>
    <dgm:pt modelId="{224BDF4C-E64A-47D6-A9B8-D8584E27C867}" type="parTrans" cxnId="{99E22858-EC94-4B07-91CC-512D4417452C}">
      <dgm:prSet/>
      <dgm:spPr/>
      <dgm:t>
        <a:bodyPr/>
        <a:lstStyle/>
        <a:p>
          <a:endParaRPr lang="en-GB"/>
        </a:p>
      </dgm:t>
    </dgm:pt>
    <dgm:pt modelId="{A11AF583-5107-4930-807F-4944975FDBE9}" type="sibTrans" cxnId="{99E22858-EC94-4B07-91CC-512D4417452C}">
      <dgm:prSet/>
      <dgm:spPr/>
      <dgm:t>
        <a:bodyPr/>
        <a:lstStyle/>
        <a:p>
          <a:endParaRPr lang="en-GB"/>
        </a:p>
      </dgm:t>
    </dgm:pt>
    <dgm:pt modelId="{216C10AD-1B09-4A4C-8F42-B4B260B0F56F}">
      <dgm:prSet custT="1"/>
      <dgm:spPr/>
      <dgm:t>
        <a:bodyPr/>
        <a:lstStyle/>
        <a:p>
          <a:pPr marR="0" algn="ctr" rtl="0"/>
          <a:r>
            <a:rPr lang="en-GB" sz="1000" baseline="0" smtClean="0">
              <a:latin typeface="Calibri"/>
            </a:rPr>
            <a:t>Consider reference to old facility/ place /theme, in works</a:t>
          </a:r>
          <a:endParaRPr lang="en-GB" sz="1000" baseline="0" smtClean="0">
            <a:latin typeface="Times New Roman"/>
          </a:endParaRPr>
        </a:p>
      </dgm:t>
    </dgm:pt>
    <dgm:pt modelId="{3AF5F5D0-34FC-4B96-AD5C-A05921CCB7F5}" type="parTrans" cxnId="{8D04F6B7-4C2A-4A3B-8B2B-996BBA039B1D}">
      <dgm:prSet/>
      <dgm:spPr/>
      <dgm:t>
        <a:bodyPr/>
        <a:lstStyle/>
        <a:p>
          <a:endParaRPr lang="en-GB"/>
        </a:p>
      </dgm:t>
    </dgm:pt>
    <dgm:pt modelId="{D0145B72-7705-41E7-8558-E3AA55417A5C}" type="sibTrans" cxnId="{8D04F6B7-4C2A-4A3B-8B2B-996BBA039B1D}">
      <dgm:prSet/>
      <dgm:spPr/>
      <dgm:t>
        <a:bodyPr/>
        <a:lstStyle/>
        <a:p>
          <a:endParaRPr lang="en-GB"/>
        </a:p>
      </dgm:t>
    </dgm:pt>
    <dgm:pt modelId="{4C8AB34C-20DD-45DE-8884-43615B38352A}">
      <dgm:prSet custT="1"/>
      <dgm:spPr/>
      <dgm:t>
        <a:bodyPr/>
        <a:lstStyle/>
        <a:p>
          <a:pPr marR="0" algn="ctr" rtl="0"/>
          <a:r>
            <a:rPr lang="en-GB" sz="1000" baseline="0" smtClean="0">
              <a:latin typeface="Calibri"/>
            </a:rPr>
            <a:t>Agree </a:t>
          </a:r>
          <a:br>
            <a:rPr lang="en-GB" sz="1000" baseline="0" smtClean="0">
              <a:latin typeface="Calibri"/>
            </a:rPr>
          </a:br>
          <a:r>
            <a:rPr lang="en-GB" sz="1000" baseline="0" smtClean="0">
              <a:latin typeface="Calibri"/>
            </a:rPr>
            <a:t> proposed locations / surroundings </a:t>
          </a:r>
        </a:p>
      </dgm:t>
    </dgm:pt>
    <dgm:pt modelId="{B8E23939-2CCF-41E3-864A-CEF52EA37CEF}" type="parTrans" cxnId="{5B1C0C28-D110-4ADA-AB8C-09CBCA6F0E14}">
      <dgm:prSet/>
      <dgm:spPr/>
      <dgm:t>
        <a:bodyPr/>
        <a:lstStyle/>
        <a:p>
          <a:endParaRPr lang="en-GB"/>
        </a:p>
      </dgm:t>
    </dgm:pt>
    <dgm:pt modelId="{585ED197-A8A5-4CFB-99A6-D9F4519DD8DA}" type="sibTrans" cxnId="{5B1C0C28-D110-4ADA-AB8C-09CBCA6F0E14}">
      <dgm:prSet/>
      <dgm:spPr/>
      <dgm:t>
        <a:bodyPr/>
        <a:lstStyle/>
        <a:p>
          <a:endParaRPr lang="en-GB"/>
        </a:p>
      </dgm:t>
    </dgm:pt>
    <dgm:pt modelId="{74F195C3-DBA2-4741-932B-A7393F158ACC}">
      <dgm:prSet custT="1"/>
      <dgm:spPr/>
      <dgm:t>
        <a:bodyPr/>
        <a:lstStyle/>
        <a:p>
          <a:pPr marR="0" algn="ctr" rtl="0"/>
          <a:r>
            <a:rPr lang="en-GB" sz="1000" baseline="0" smtClean="0">
              <a:latin typeface="Calibri"/>
            </a:rPr>
            <a:t>Consider if any Planning approval implications</a:t>
          </a:r>
          <a:endParaRPr lang="en-GB" sz="1000" smtClean="0"/>
        </a:p>
      </dgm:t>
    </dgm:pt>
    <dgm:pt modelId="{C74AFF37-1823-45DD-B48A-DEF8CEF775A6}" type="parTrans" cxnId="{02F75010-A166-4657-A01C-10E9AFEA4898}">
      <dgm:prSet/>
      <dgm:spPr/>
      <dgm:t>
        <a:bodyPr/>
        <a:lstStyle/>
        <a:p>
          <a:endParaRPr lang="en-GB"/>
        </a:p>
      </dgm:t>
    </dgm:pt>
    <dgm:pt modelId="{3886EA6D-DA13-4419-930A-7309BAA84574}" type="sibTrans" cxnId="{02F75010-A166-4657-A01C-10E9AFEA4898}">
      <dgm:prSet/>
      <dgm:spPr/>
      <dgm:t>
        <a:bodyPr/>
        <a:lstStyle/>
        <a:p>
          <a:endParaRPr lang="en-GB"/>
        </a:p>
      </dgm:t>
    </dgm:pt>
    <dgm:pt modelId="{54DFC14A-19F5-47FB-86DA-393D7021127D}" type="pres">
      <dgm:prSet presAssocID="{C1401C71-99F9-4599-967D-915818C129A4}" presName="cycle" presStyleCnt="0">
        <dgm:presLayoutVars>
          <dgm:chMax val="1"/>
          <dgm:dir/>
          <dgm:animLvl val="ctr"/>
          <dgm:resizeHandles val="exact"/>
        </dgm:presLayoutVars>
      </dgm:prSet>
      <dgm:spPr/>
    </dgm:pt>
    <dgm:pt modelId="{21CD0A5C-9CB8-4EE6-A346-C6119AE524F7}" type="pres">
      <dgm:prSet presAssocID="{D3215D24-7700-4FDF-AE14-46270DF5D037}" presName="centerShape" presStyleLbl="node0" presStyleIdx="0" presStyleCnt="1"/>
      <dgm:spPr/>
      <dgm:t>
        <a:bodyPr/>
        <a:lstStyle/>
        <a:p>
          <a:endParaRPr lang="en-GB"/>
        </a:p>
      </dgm:t>
    </dgm:pt>
    <dgm:pt modelId="{26EEBA41-91AA-4A77-B73B-40E1C07EAA46}" type="pres">
      <dgm:prSet presAssocID="{FABADAD4-2449-4335-B9C0-37F29B0F44EB}" presName="Name9" presStyleLbl="parChTrans1D2" presStyleIdx="0" presStyleCnt="5"/>
      <dgm:spPr/>
      <dgm:t>
        <a:bodyPr/>
        <a:lstStyle/>
        <a:p>
          <a:endParaRPr lang="en-GB"/>
        </a:p>
      </dgm:t>
    </dgm:pt>
    <dgm:pt modelId="{763B1DE8-20DD-48FF-A027-7B6B4D47C02B}" type="pres">
      <dgm:prSet presAssocID="{FABADAD4-2449-4335-B9C0-37F29B0F44EB}" presName="connTx" presStyleLbl="parChTrans1D2" presStyleIdx="0" presStyleCnt="5"/>
      <dgm:spPr/>
      <dgm:t>
        <a:bodyPr/>
        <a:lstStyle/>
        <a:p>
          <a:endParaRPr lang="en-GB"/>
        </a:p>
      </dgm:t>
    </dgm:pt>
    <dgm:pt modelId="{9D14DC44-D914-4085-BF3A-BA3F43793488}" type="pres">
      <dgm:prSet presAssocID="{3AB55252-310D-4EE3-A857-572A2FE3CD2C}" presName="node" presStyleLbl="node1" presStyleIdx="0" presStyleCnt="5">
        <dgm:presLayoutVars>
          <dgm:bulletEnabled val="1"/>
        </dgm:presLayoutVars>
      </dgm:prSet>
      <dgm:spPr/>
      <dgm:t>
        <a:bodyPr/>
        <a:lstStyle/>
        <a:p>
          <a:endParaRPr lang="en-GB"/>
        </a:p>
      </dgm:t>
    </dgm:pt>
    <dgm:pt modelId="{2B9075D3-3773-4559-B14B-A50938F515D2}" type="pres">
      <dgm:prSet presAssocID="{224BDF4C-E64A-47D6-A9B8-D8584E27C867}" presName="Name9" presStyleLbl="parChTrans1D2" presStyleIdx="1" presStyleCnt="5"/>
      <dgm:spPr/>
      <dgm:t>
        <a:bodyPr/>
        <a:lstStyle/>
        <a:p>
          <a:endParaRPr lang="en-GB"/>
        </a:p>
      </dgm:t>
    </dgm:pt>
    <dgm:pt modelId="{1EB39505-345A-4A3D-AC21-29DC134F0D4F}" type="pres">
      <dgm:prSet presAssocID="{224BDF4C-E64A-47D6-A9B8-D8584E27C867}" presName="connTx" presStyleLbl="parChTrans1D2" presStyleIdx="1" presStyleCnt="5"/>
      <dgm:spPr/>
      <dgm:t>
        <a:bodyPr/>
        <a:lstStyle/>
        <a:p>
          <a:endParaRPr lang="en-GB"/>
        </a:p>
      </dgm:t>
    </dgm:pt>
    <dgm:pt modelId="{0939A299-E76A-4C44-92B2-06085184D0C4}" type="pres">
      <dgm:prSet presAssocID="{97627590-7BBA-45AD-B06C-869EEFD401E8}" presName="node" presStyleLbl="node1" presStyleIdx="1" presStyleCnt="5">
        <dgm:presLayoutVars>
          <dgm:bulletEnabled val="1"/>
        </dgm:presLayoutVars>
      </dgm:prSet>
      <dgm:spPr/>
      <dgm:t>
        <a:bodyPr/>
        <a:lstStyle/>
        <a:p>
          <a:endParaRPr lang="en-GB"/>
        </a:p>
      </dgm:t>
    </dgm:pt>
    <dgm:pt modelId="{9A558332-CFB7-41C7-A63B-809216CE2F3D}" type="pres">
      <dgm:prSet presAssocID="{3AF5F5D0-34FC-4B96-AD5C-A05921CCB7F5}" presName="Name9" presStyleLbl="parChTrans1D2" presStyleIdx="2" presStyleCnt="5"/>
      <dgm:spPr/>
      <dgm:t>
        <a:bodyPr/>
        <a:lstStyle/>
        <a:p>
          <a:endParaRPr lang="en-GB"/>
        </a:p>
      </dgm:t>
    </dgm:pt>
    <dgm:pt modelId="{E973A9F6-68B5-464D-8B9C-F231808BE9CA}" type="pres">
      <dgm:prSet presAssocID="{3AF5F5D0-34FC-4B96-AD5C-A05921CCB7F5}" presName="connTx" presStyleLbl="parChTrans1D2" presStyleIdx="2" presStyleCnt="5"/>
      <dgm:spPr/>
      <dgm:t>
        <a:bodyPr/>
        <a:lstStyle/>
        <a:p>
          <a:endParaRPr lang="en-GB"/>
        </a:p>
      </dgm:t>
    </dgm:pt>
    <dgm:pt modelId="{6C3FA4D4-88C5-4BCE-A2AD-6039A8EA09AD}" type="pres">
      <dgm:prSet presAssocID="{216C10AD-1B09-4A4C-8F42-B4B260B0F56F}" presName="node" presStyleLbl="node1" presStyleIdx="2" presStyleCnt="5">
        <dgm:presLayoutVars>
          <dgm:bulletEnabled val="1"/>
        </dgm:presLayoutVars>
      </dgm:prSet>
      <dgm:spPr/>
      <dgm:t>
        <a:bodyPr/>
        <a:lstStyle/>
        <a:p>
          <a:endParaRPr lang="en-GB"/>
        </a:p>
      </dgm:t>
    </dgm:pt>
    <dgm:pt modelId="{85CEBBCA-19E3-489E-9113-FDF779E46661}" type="pres">
      <dgm:prSet presAssocID="{B8E23939-2CCF-41E3-864A-CEF52EA37CEF}" presName="Name9" presStyleLbl="parChTrans1D2" presStyleIdx="3" presStyleCnt="5"/>
      <dgm:spPr/>
      <dgm:t>
        <a:bodyPr/>
        <a:lstStyle/>
        <a:p>
          <a:endParaRPr lang="en-GB"/>
        </a:p>
      </dgm:t>
    </dgm:pt>
    <dgm:pt modelId="{C4ECDBD7-EA3F-4028-8F6C-F268FDB43598}" type="pres">
      <dgm:prSet presAssocID="{B8E23939-2CCF-41E3-864A-CEF52EA37CEF}" presName="connTx" presStyleLbl="parChTrans1D2" presStyleIdx="3" presStyleCnt="5"/>
      <dgm:spPr/>
      <dgm:t>
        <a:bodyPr/>
        <a:lstStyle/>
        <a:p>
          <a:endParaRPr lang="en-GB"/>
        </a:p>
      </dgm:t>
    </dgm:pt>
    <dgm:pt modelId="{8B04FD82-32EB-4E94-B8BA-62C30F21C8B1}" type="pres">
      <dgm:prSet presAssocID="{4C8AB34C-20DD-45DE-8884-43615B38352A}" presName="node" presStyleLbl="node1" presStyleIdx="3" presStyleCnt="5">
        <dgm:presLayoutVars>
          <dgm:bulletEnabled val="1"/>
        </dgm:presLayoutVars>
      </dgm:prSet>
      <dgm:spPr/>
      <dgm:t>
        <a:bodyPr/>
        <a:lstStyle/>
        <a:p>
          <a:endParaRPr lang="en-GB"/>
        </a:p>
      </dgm:t>
    </dgm:pt>
    <dgm:pt modelId="{339A7F84-1F79-427C-891E-3F87A49C6C60}" type="pres">
      <dgm:prSet presAssocID="{C74AFF37-1823-45DD-B48A-DEF8CEF775A6}" presName="Name9" presStyleLbl="parChTrans1D2" presStyleIdx="4" presStyleCnt="5"/>
      <dgm:spPr/>
      <dgm:t>
        <a:bodyPr/>
        <a:lstStyle/>
        <a:p>
          <a:endParaRPr lang="en-GB"/>
        </a:p>
      </dgm:t>
    </dgm:pt>
    <dgm:pt modelId="{6FABC8A1-F411-4EC6-9BFD-03180F041194}" type="pres">
      <dgm:prSet presAssocID="{C74AFF37-1823-45DD-B48A-DEF8CEF775A6}" presName="connTx" presStyleLbl="parChTrans1D2" presStyleIdx="4" presStyleCnt="5"/>
      <dgm:spPr/>
      <dgm:t>
        <a:bodyPr/>
        <a:lstStyle/>
        <a:p>
          <a:endParaRPr lang="en-GB"/>
        </a:p>
      </dgm:t>
    </dgm:pt>
    <dgm:pt modelId="{826B37B7-6325-4532-AF3F-AB327FE6574A}" type="pres">
      <dgm:prSet presAssocID="{74F195C3-DBA2-4741-932B-A7393F158ACC}" presName="node" presStyleLbl="node1" presStyleIdx="4" presStyleCnt="5">
        <dgm:presLayoutVars>
          <dgm:bulletEnabled val="1"/>
        </dgm:presLayoutVars>
      </dgm:prSet>
      <dgm:spPr/>
      <dgm:t>
        <a:bodyPr/>
        <a:lstStyle/>
        <a:p>
          <a:endParaRPr lang="en-GB"/>
        </a:p>
      </dgm:t>
    </dgm:pt>
  </dgm:ptLst>
  <dgm:cxnLst>
    <dgm:cxn modelId="{8A3F92CA-6A2E-4B56-A557-E86ED0B57911}" type="presOf" srcId="{C1401C71-99F9-4599-967D-915818C129A4}" destId="{54DFC14A-19F5-47FB-86DA-393D7021127D}" srcOrd="0" destOrd="0" presId="urn:microsoft.com/office/officeart/2005/8/layout/radial1"/>
    <dgm:cxn modelId="{02F75010-A166-4657-A01C-10E9AFEA4898}" srcId="{D3215D24-7700-4FDF-AE14-46270DF5D037}" destId="{74F195C3-DBA2-4741-932B-A7393F158ACC}" srcOrd="4" destOrd="0" parTransId="{C74AFF37-1823-45DD-B48A-DEF8CEF775A6}" sibTransId="{3886EA6D-DA13-4419-930A-7309BAA84574}"/>
    <dgm:cxn modelId="{91F2DA59-8AE1-4872-984A-E6468092E9A9}" type="presOf" srcId="{97627590-7BBA-45AD-B06C-869EEFD401E8}" destId="{0939A299-E76A-4C44-92B2-06085184D0C4}" srcOrd="0" destOrd="0" presId="urn:microsoft.com/office/officeart/2005/8/layout/radial1"/>
    <dgm:cxn modelId="{5E06492C-BA3D-4A1D-9228-4B44CE0B7EFB}" type="presOf" srcId="{B8E23939-2CCF-41E3-864A-CEF52EA37CEF}" destId="{85CEBBCA-19E3-489E-9113-FDF779E46661}" srcOrd="0" destOrd="0" presId="urn:microsoft.com/office/officeart/2005/8/layout/radial1"/>
    <dgm:cxn modelId="{D46C2EC6-6217-4D5B-900C-25A34B4C0B3F}" type="presOf" srcId="{C74AFF37-1823-45DD-B48A-DEF8CEF775A6}" destId="{339A7F84-1F79-427C-891E-3F87A49C6C60}" srcOrd="0" destOrd="0" presId="urn:microsoft.com/office/officeart/2005/8/layout/radial1"/>
    <dgm:cxn modelId="{A5C35166-CA76-4B40-833B-55BF43B2436F}" srcId="{C1401C71-99F9-4599-967D-915818C129A4}" destId="{D3215D24-7700-4FDF-AE14-46270DF5D037}" srcOrd="0" destOrd="0" parTransId="{1CB6EA46-2900-4325-B0F6-3978656E59BA}" sibTransId="{AC276215-E82F-453C-A209-8991521BC531}"/>
    <dgm:cxn modelId="{DF761015-B1DE-45BA-A6AA-D73A3BFD6315}" type="presOf" srcId="{FABADAD4-2449-4335-B9C0-37F29B0F44EB}" destId="{763B1DE8-20DD-48FF-A027-7B6B4D47C02B}" srcOrd="1" destOrd="0" presId="urn:microsoft.com/office/officeart/2005/8/layout/radial1"/>
    <dgm:cxn modelId="{F458A1FB-1445-4E8A-9999-C131F92F6407}" type="presOf" srcId="{74F195C3-DBA2-4741-932B-A7393F158ACC}" destId="{826B37B7-6325-4532-AF3F-AB327FE6574A}" srcOrd="0" destOrd="0" presId="urn:microsoft.com/office/officeart/2005/8/layout/radial1"/>
    <dgm:cxn modelId="{8D04F6B7-4C2A-4A3B-8B2B-996BBA039B1D}" srcId="{D3215D24-7700-4FDF-AE14-46270DF5D037}" destId="{216C10AD-1B09-4A4C-8F42-B4B260B0F56F}" srcOrd="2" destOrd="0" parTransId="{3AF5F5D0-34FC-4B96-AD5C-A05921CCB7F5}" sibTransId="{D0145B72-7705-41E7-8558-E3AA55417A5C}"/>
    <dgm:cxn modelId="{686326CE-959B-4257-996D-0E8DFDF88376}" type="presOf" srcId="{D3215D24-7700-4FDF-AE14-46270DF5D037}" destId="{21CD0A5C-9CB8-4EE6-A346-C6119AE524F7}" srcOrd="0" destOrd="0" presId="urn:microsoft.com/office/officeart/2005/8/layout/radial1"/>
    <dgm:cxn modelId="{882F99E1-DFB9-4E67-A37A-69B6A731A538}" srcId="{D3215D24-7700-4FDF-AE14-46270DF5D037}" destId="{3AB55252-310D-4EE3-A857-572A2FE3CD2C}" srcOrd="0" destOrd="0" parTransId="{FABADAD4-2449-4335-B9C0-37F29B0F44EB}" sibTransId="{DD76421F-B83B-4595-AE1B-AB1B41D785C6}"/>
    <dgm:cxn modelId="{EB8110D8-9A28-4142-B524-C55B56B85E10}" type="presOf" srcId="{3AB55252-310D-4EE3-A857-572A2FE3CD2C}" destId="{9D14DC44-D914-4085-BF3A-BA3F43793488}" srcOrd="0" destOrd="0" presId="urn:microsoft.com/office/officeart/2005/8/layout/radial1"/>
    <dgm:cxn modelId="{472D7A62-3BB4-4A12-820A-C4566F2B6C2B}" type="presOf" srcId="{4C8AB34C-20DD-45DE-8884-43615B38352A}" destId="{8B04FD82-32EB-4E94-B8BA-62C30F21C8B1}" srcOrd="0" destOrd="0" presId="urn:microsoft.com/office/officeart/2005/8/layout/radial1"/>
    <dgm:cxn modelId="{0D9F2427-F73B-4CBC-B781-3B389B27F344}" type="presOf" srcId="{C74AFF37-1823-45DD-B48A-DEF8CEF775A6}" destId="{6FABC8A1-F411-4EC6-9BFD-03180F041194}" srcOrd="1" destOrd="0" presId="urn:microsoft.com/office/officeart/2005/8/layout/radial1"/>
    <dgm:cxn modelId="{4739B548-6306-42A0-8AA7-9F6B5755A403}" type="presOf" srcId="{FABADAD4-2449-4335-B9C0-37F29B0F44EB}" destId="{26EEBA41-91AA-4A77-B73B-40E1C07EAA46}" srcOrd="0" destOrd="0" presId="urn:microsoft.com/office/officeart/2005/8/layout/radial1"/>
    <dgm:cxn modelId="{42D1EE80-CBB3-4156-B5AB-B20DBEBC2A77}" type="presOf" srcId="{224BDF4C-E64A-47D6-A9B8-D8584E27C867}" destId="{2B9075D3-3773-4559-B14B-A50938F515D2}" srcOrd="0" destOrd="0" presId="urn:microsoft.com/office/officeart/2005/8/layout/radial1"/>
    <dgm:cxn modelId="{5B1C0C28-D110-4ADA-AB8C-09CBCA6F0E14}" srcId="{D3215D24-7700-4FDF-AE14-46270DF5D037}" destId="{4C8AB34C-20DD-45DE-8884-43615B38352A}" srcOrd="3" destOrd="0" parTransId="{B8E23939-2CCF-41E3-864A-CEF52EA37CEF}" sibTransId="{585ED197-A8A5-4CFB-99A6-D9F4519DD8DA}"/>
    <dgm:cxn modelId="{DF665EA4-339B-4C21-A89B-B6B2F27F1783}" type="presOf" srcId="{216C10AD-1B09-4A4C-8F42-B4B260B0F56F}" destId="{6C3FA4D4-88C5-4BCE-A2AD-6039A8EA09AD}" srcOrd="0" destOrd="0" presId="urn:microsoft.com/office/officeart/2005/8/layout/radial1"/>
    <dgm:cxn modelId="{99E22858-EC94-4B07-91CC-512D4417452C}" srcId="{D3215D24-7700-4FDF-AE14-46270DF5D037}" destId="{97627590-7BBA-45AD-B06C-869EEFD401E8}" srcOrd="1" destOrd="0" parTransId="{224BDF4C-E64A-47D6-A9B8-D8584E27C867}" sibTransId="{A11AF583-5107-4930-807F-4944975FDBE9}"/>
    <dgm:cxn modelId="{78BE34A0-9B5E-4737-8622-8F615AF1BE94}" type="presOf" srcId="{3AF5F5D0-34FC-4B96-AD5C-A05921CCB7F5}" destId="{9A558332-CFB7-41C7-A63B-809216CE2F3D}" srcOrd="0" destOrd="0" presId="urn:microsoft.com/office/officeart/2005/8/layout/radial1"/>
    <dgm:cxn modelId="{243F835B-A6C6-4591-B322-86CCF3E01843}" type="presOf" srcId="{224BDF4C-E64A-47D6-A9B8-D8584E27C867}" destId="{1EB39505-345A-4A3D-AC21-29DC134F0D4F}" srcOrd="1" destOrd="0" presId="urn:microsoft.com/office/officeart/2005/8/layout/radial1"/>
    <dgm:cxn modelId="{091AC807-F463-486D-9BAD-0BC783C83D14}" type="presOf" srcId="{B8E23939-2CCF-41E3-864A-CEF52EA37CEF}" destId="{C4ECDBD7-EA3F-4028-8F6C-F268FDB43598}" srcOrd="1" destOrd="0" presId="urn:microsoft.com/office/officeart/2005/8/layout/radial1"/>
    <dgm:cxn modelId="{A8EDD095-4672-47E4-B0A8-2B76A76974F2}" type="presOf" srcId="{3AF5F5D0-34FC-4B96-AD5C-A05921CCB7F5}" destId="{E973A9F6-68B5-464D-8B9C-F231808BE9CA}" srcOrd="1" destOrd="0" presId="urn:microsoft.com/office/officeart/2005/8/layout/radial1"/>
    <dgm:cxn modelId="{81F7C030-3DFB-4335-B0D6-AFFDF30F1037}" type="presParOf" srcId="{54DFC14A-19F5-47FB-86DA-393D7021127D}" destId="{21CD0A5C-9CB8-4EE6-A346-C6119AE524F7}" srcOrd="0" destOrd="0" presId="urn:microsoft.com/office/officeart/2005/8/layout/radial1"/>
    <dgm:cxn modelId="{E05D67CB-3B01-474B-990B-6171B7C12546}" type="presParOf" srcId="{54DFC14A-19F5-47FB-86DA-393D7021127D}" destId="{26EEBA41-91AA-4A77-B73B-40E1C07EAA46}" srcOrd="1" destOrd="0" presId="urn:microsoft.com/office/officeart/2005/8/layout/radial1"/>
    <dgm:cxn modelId="{9A59D24A-9287-4F12-83C6-3A7885B351EB}" type="presParOf" srcId="{26EEBA41-91AA-4A77-B73B-40E1C07EAA46}" destId="{763B1DE8-20DD-48FF-A027-7B6B4D47C02B}" srcOrd="0" destOrd="0" presId="urn:microsoft.com/office/officeart/2005/8/layout/radial1"/>
    <dgm:cxn modelId="{52142CC6-1D55-45B6-8D24-E00706902772}" type="presParOf" srcId="{54DFC14A-19F5-47FB-86DA-393D7021127D}" destId="{9D14DC44-D914-4085-BF3A-BA3F43793488}" srcOrd="2" destOrd="0" presId="urn:microsoft.com/office/officeart/2005/8/layout/radial1"/>
    <dgm:cxn modelId="{FA920CBF-32BC-4C53-B394-405B7FAFEDA3}" type="presParOf" srcId="{54DFC14A-19F5-47FB-86DA-393D7021127D}" destId="{2B9075D3-3773-4559-B14B-A50938F515D2}" srcOrd="3" destOrd="0" presId="urn:microsoft.com/office/officeart/2005/8/layout/radial1"/>
    <dgm:cxn modelId="{8B635964-BFC6-46D2-A35F-B0ABC7DADB00}" type="presParOf" srcId="{2B9075D3-3773-4559-B14B-A50938F515D2}" destId="{1EB39505-345A-4A3D-AC21-29DC134F0D4F}" srcOrd="0" destOrd="0" presId="urn:microsoft.com/office/officeart/2005/8/layout/radial1"/>
    <dgm:cxn modelId="{A05C5BA3-EB92-43E6-8F12-C0E022E7333C}" type="presParOf" srcId="{54DFC14A-19F5-47FB-86DA-393D7021127D}" destId="{0939A299-E76A-4C44-92B2-06085184D0C4}" srcOrd="4" destOrd="0" presId="urn:microsoft.com/office/officeart/2005/8/layout/radial1"/>
    <dgm:cxn modelId="{BBDFEC3D-3DE5-4389-899F-105EEED2A3CE}" type="presParOf" srcId="{54DFC14A-19F5-47FB-86DA-393D7021127D}" destId="{9A558332-CFB7-41C7-A63B-809216CE2F3D}" srcOrd="5" destOrd="0" presId="urn:microsoft.com/office/officeart/2005/8/layout/radial1"/>
    <dgm:cxn modelId="{CE70C7FD-AA6F-4AEF-9C91-EC11F28E7F03}" type="presParOf" srcId="{9A558332-CFB7-41C7-A63B-809216CE2F3D}" destId="{E973A9F6-68B5-464D-8B9C-F231808BE9CA}" srcOrd="0" destOrd="0" presId="urn:microsoft.com/office/officeart/2005/8/layout/radial1"/>
    <dgm:cxn modelId="{49277E02-5F0E-482A-9C13-5F41AF6B96B1}" type="presParOf" srcId="{54DFC14A-19F5-47FB-86DA-393D7021127D}" destId="{6C3FA4D4-88C5-4BCE-A2AD-6039A8EA09AD}" srcOrd="6" destOrd="0" presId="urn:microsoft.com/office/officeart/2005/8/layout/radial1"/>
    <dgm:cxn modelId="{493BB228-8417-4057-BD26-B82411DD3935}" type="presParOf" srcId="{54DFC14A-19F5-47FB-86DA-393D7021127D}" destId="{85CEBBCA-19E3-489E-9113-FDF779E46661}" srcOrd="7" destOrd="0" presId="urn:microsoft.com/office/officeart/2005/8/layout/radial1"/>
    <dgm:cxn modelId="{24037ACE-1B42-4C66-8EE4-92A58DBD4DED}" type="presParOf" srcId="{85CEBBCA-19E3-489E-9113-FDF779E46661}" destId="{C4ECDBD7-EA3F-4028-8F6C-F268FDB43598}" srcOrd="0" destOrd="0" presId="urn:microsoft.com/office/officeart/2005/8/layout/radial1"/>
    <dgm:cxn modelId="{7B1F87A7-D183-4446-B0AB-4A446DFBDF2F}" type="presParOf" srcId="{54DFC14A-19F5-47FB-86DA-393D7021127D}" destId="{8B04FD82-32EB-4E94-B8BA-62C30F21C8B1}" srcOrd="8" destOrd="0" presId="urn:microsoft.com/office/officeart/2005/8/layout/radial1"/>
    <dgm:cxn modelId="{E2BBCCB5-83B3-4014-A8CD-0D97212F5BF7}" type="presParOf" srcId="{54DFC14A-19F5-47FB-86DA-393D7021127D}" destId="{339A7F84-1F79-427C-891E-3F87A49C6C60}" srcOrd="9" destOrd="0" presId="urn:microsoft.com/office/officeart/2005/8/layout/radial1"/>
    <dgm:cxn modelId="{FE691D6D-E486-4D15-A7B9-DA3F9347AC91}" type="presParOf" srcId="{339A7F84-1F79-427C-891E-3F87A49C6C60}" destId="{6FABC8A1-F411-4EC6-9BFD-03180F041194}" srcOrd="0" destOrd="0" presId="urn:microsoft.com/office/officeart/2005/8/layout/radial1"/>
    <dgm:cxn modelId="{9C1EB148-B304-4081-B723-488DEF9D0195}" type="presParOf" srcId="{54DFC14A-19F5-47FB-86DA-393D7021127D}" destId="{826B37B7-6325-4532-AF3F-AB327FE6574A}" srcOrd="10" destOrd="0" presId="urn:microsoft.com/office/officeart/2005/8/layout/radial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2A6CEF-28B4-4C0C-B998-E3D244AFA78D}">
      <dsp:nvSpPr>
        <dsp:cNvPr id="0" name=""/>
        <dsp:cNvSpPr/>
      </dsp:nvSpPr>
      <dsp:spPr>
        <a:xfrm>
          <a:off x="1549907" y="1731518"/>
          <a:ext cx="1894332" cy="1894332"/>
        </a:xfrm>
        <a:prstGeom prst="gear9">
          <a:avLst/>
        </a:prstGeom>
        <a:solidFill>
          <a:srgbClr val="4F81BD">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Operational    Commissioning</a:t>
          </a:r>
        </a:p>
      </dsp:txBody>
      <dsp:txXfrm>
        <a:off x="1549907" y="1731518"/>
        <a:ext cx="1894332" cy="1894332"/>
      </dsp:txXfrm>
    </dsp:sp>
    <dsp:sp modelId="{9107D526-5E45-4CC1-80C5-F3B2D3F7D9A9}">
      <dsp:nvSpPr>
        <dsp:cNvPr id="0" name=""/>
        <dsp:cNvSpPr/>
      </dsp:nvSpPr>
      <dsp:spPr>
        <a:xfrm>
          <a:off x="447751" y="1283766"/>
          <a:ext cx="1377696" cy="1377696"/>
        </a:xfrm>
        <a:prstGeom prst="gear6">
          <a:avLst/>
        </a:prstGeom>
        <a:solidFill>
          <a:srgbClr val="4F81BD">
            <a:shade val="80000"/>
            <a:hueOff val="153123"/>
            <a:satOff val="-2196"/>
            <a:lumOff val="1280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Technical Commiss-ioning</a:t>
          </a:r>
        </a:p>
      </dsp:txBody>
      <dsp:txXfrm>
        <a:off x="447751" y="1283766"/>
        <a:ext cx="1377696" cy="1377696"/>
      </dsp:txXfrm>
    </dsp:sp>
    <dsp:sp modelId="{68BB4792-6EA1-4119-9009-2D549112C63A}">
      <dsp:nvSpPr>
        <dsp:cNvPr id="0" name=""/>
        <dsp:cNvSpPr/>
      </dsp:nvSpPr>
      <dsp:spPr>
        <a:xfrm rot="20700000">
          <a:off x="1219401" y="333297"/>
          <a:ext cx="1349860" cy="1349860"/>
        </a:xfrm>
        <a:prstGeom prst="gear6">
          <a:avLst/>
        </a:prstGeom>
        <a:solidFill>
          <a:srgbClr val="4F81BD">
            <a:shade val="80000"/>
            <a:hueOff val="306246"/>
            <a:satOff val="-4392"/>
            <a:lumOff val="256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BIM &amp; Soft Landing</a:t>
          </a:r>
        </a:p>
      </dsp:txBody>
      <dsp:txXfrm>
        <a:off x="1515465" y="629361"/>
        <a:ext cx="757732" cy="757732"/>
      </dsp:txXfrm>
    </dsp:sp>
    <dsp:sp modelId="{632878AF-AB20-43D5-BF03-3F77D7531185}">
      <dsp:nvSpPr>
        <dsp:cNvPr id="0" name=""/>
        <dsp:cNvSpPr/>
      </dsp:nvSpPr>
      <dsp:spPr>
        <a:xfrm>
          <a:off x="1396186" y="1450222"/>
          <a:ext cx="2424744" cy="2424744"/>
        </a:xfrm>
        <a:prstGeom prst="circularArrow">
          <a:avLst>
            <a:gd name="adj1" fmla="val 4687"/>
            <a:gd name="adj2" fmla="val 299029"/>
            <a:gd name="adj3" fmla="val 2494504"/>
            <a:gd name="adj4" fmla="val 15908755"/>
            <a:gd name="adj5" fmla="val 5469"/>
          </a:avLst>
        </a:prstGeom>
        <a:solidFill>
          <a:srgbClr val="4F81BD">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B83E889-7C1A-4C08-84EB-B742ECAA5A7A}">
      <dsp:nvSpPr>
        <dsp:cNvPr id="0" name=""/>
        <dsp:cNvSpPr/>
      </dsp:nvSpPr>
      <dsp:spPr>
        <a:xfrm>
          <a:off x="203763" y="982153"/>
          <a:ext cx="1761728" cy="1761728"/>
        </a:xfrm>
        <a:prstGeom prst="leftCircularArrow">
          <a:avLst>
            <a:gd name="adj1" fmla="val 6452"/>
            <a:gd name="adj2" fmla="val 429999"/>
            <a:gd name="adj3" fmla="val 10489124"/>
            <a:gd name="adj4" fmla="val 14837806"/>
            <a:gd name="adj5" fmla="val 7527"/>
          </a:avLst>
        </a:prstGeom>
        <a:solidFill>
          <a:srgbClr val="4F81BD">
            <a:shade val="90000"/>
            <a:hueOff val="153150"/>
            <a:satOff val="-2127"/>
            <a:lumOff val="1147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183ACAD-066D-46D5-B001-8ED2C6703201}">
      <dsp:nvSpPr>
        <dsp:cNvPr id="0" name=""/>
        <dsp:cNvSpPr/>
      </dsp:nvSpPr>
      <dsp:spPr>
        <a:xfrm>
          <a:off x="907164" y="40845"/>
          <a:ext cx="1899498" cy="1899498"/>
        </a:xfrm>
        <a:prstGeom prst="circularArrow">
          <a:avLst>
            <a:gd name="adj1" fmla="val 5984"/>
            <a:gd name="adj2" fmla="val 394124"/>
            <a:gd name="adj3" fmla="val 13313824"/>
            <a:gd name="adj4" fmla="val 10508221"/>
            <a:gd name="adj5" fmla="val 6981"/>
          </a:avLst>
        </a:prstGeom>
        <a:solidFill>
          <a:srgbClr val="4F81BD">
            <a:shade val="90000"/>
            <a:hueOff val="306300"/>
            <a:satOff val="-4255"/>
            <a:lumOff val="22954"/>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E54B125-7380-4587-AFC1-2CCD912430F5}">
      <dsp:nvSpPr>
        <dsp:cNvPr id="0" name=""/>
        <dsp:cNvSpPr/>
      </dsp:nvSpPr>
      <dsp:spPr>
        <a:xfrm>
          <a:off x="2941954" y="628251"/>
          <a:ext cx="1516550" cy="263202"/>
        </a:xfrm>
        <a:custGeom>
          <a:avLst/>
          <a:gdLst/>
          <a:ahLst/>
          <a:cxnLst/>
          <a:rect l="0" t="0" r="0" b="0"/>
          <a:pathLst>
            <a:path>
              <a:moveTo>
                <a:pt x="0" y="0"/>
              </a:moveTo>
              <a:lnTo>
                <a:pt x="0" y="131601"/>
              </a:lnTo>
              <a:lnTo>
                <a:pt x="1516550" y="131601"/>
              </a:lnTo>
              <a:lnTo>
                <a:pt x="1516550" y="263202"/>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4C11F-4837-4B00-8C1C-BBC8A02F59D3}">
      <dsp:nvSpPr>
        <dsp:cNvPr id="0" name=""/>
        <dsp:cNvSpPr/>
      </dsp:nvSpPr>
      <dsp:spPr>
        <a:xfrm>
          <a:off x="2440615" y="2408005"/>
          <a:ext cx="188002" cy="576539"/>
        </a:xfrm>
        <a:custGeom>
          <a:avLst/>
          <a:gdLst/>
          <a:ahLst/>
          <a:cxnLst/>
          <a:rect l="0" t="0" r="0" b="0"/>
          <a:pathLst>
            <a:path>
              <a:moveTo>
                <a:pt x="0" y="0"/>
              </a:moveTo>
              <a:lnTo>
                <a:pt x="0" y="576539"/>
              </a:lnTo>
              <a:lnTo>
                <a:pt x="188002" y="576539"/>
              </a:lnTo>
            </a:path>
          </a:pathLst>
        </a:custGeom>
        <a:noFill/>
        <a:ln w="25400" cap="flat" cmpd="sng" algn="ctr">
          <a:solidFill>
            <a:schemeClr val="accent6">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D7CC8-688B-4557-BA05-32D5E6AE1647}">
      <dsp:nvSpPr>
        <dsp:cNvPr id="0" name=""/>
        <dsp:cNvSpPr/>
      </dsp:nvSpPr>
      <dsp:spPr>
        <a:xfrm>
          <a:off x="2896234" y="1518128"/>
          <a:ext cx="91440" cy="263202"/>
        </a:xfrm>
        <a:custGeom>
          <a:avLst/>
          <a:gdLst/>
          <a:ahLst/>
          <a:cxnLst/>
          <a:rect l="0" t="0" r="0" b="0"/>
          <a:pathLst>
            <a:path>
              <a:moveTo>
                <a:pt x="45720" y="0"/>
              </a:moveTo>
              <a:lnTo>
                <a:pt x="45720" y="263202"/>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DCFFF-C356-4EDA-BDB0-9F455C1E5205}">
      <dsp:nvSpPr>
        <dsp:cNvPr id="0" name=""/>
        <dsp:cNvSpPr/>
      </dsp:nvSpPr>
      <dsp:spPr>
        <a:xfrm>
          <a:off x="2896234" y="628251"/>
          <a:ext cx="91440" cy="263202"/>
        </a:xfrm>
        <a:custGeom>
          <a:avLst/>
          <a:gdLst/>
          <a:ahLst/>
          <a:cxnLst/>
          <a:rect l="0" t="0" r="0" b="0"/>
          <a:pathLst>
            <a:path>
              <a:moveTo>
                <a:pt x="45720" y="0"/>
              </a:moveTo>
              <a:lnTo>
                <a:pt x="45720" y="263202"/>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50C8FA-9A29-4A43-ABC1-0CCCD82865E2}">
      <dsp:nvSpPr>
        <dsp:cNvPr id="0" name=""/>
        <dsp:cNvSpPr/>
      </dsp:nvSpPr>
      <dsp:spPr>
        <a:xfrm>
          <a:off x="924065" y="2408005"/>
          <a:ext cx="188002" cy="576539"/>
        </a:xfrm>
        <a:custGeom>
          <a:avLst/>
          <a:gdLst/>
          <a:ahLst/>
          <a:cxnLst/>
          <a:rect l="0" t="0" r="0" b="0"/>
          <a:pathLst>
            <a:path>
              <a:moveTo>
                <a:pt x="0" y="0"/>
              </a:moveTo>
              <a:lnTo>
                <a:pt x="0" y="576539"/>
              </a:lnTo>
              <a:lnTo>
                <a:pt x="188002" y="576539"/>
              </a:lnTo>
            </a:path>
          </a:pathLst>
        </a:custGeom>
        <a:noFill/>
        <a:ln w="25400" cap="flat" cmpd="sng" algn="ctr">
          <a:solidFill>
            <a:schemeClr val="accent6">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885E16-378F-4DDD-9856-3B083F922BBC}">
      <dsp:nvSpPr>
        <dsp:cNvPr id="0" name=""/>
        <dsp:cNvSpPr/>
      </dsp:nvSpPr>
      <dsp:spPr>
        <a:xfrm>
          <a:off x="1379684" y="1518128"/>
          <a:ext cx="91440" cy="263202"/>
        </a:xfrm>
        <a:custGeom>
          <a:avLst/>
          <a:gdLst/>
          <a:ahLst/>
          <a:cxnLst/>
          <a:rect l="0" t="0" r="0" b="0"/>
          <a:pathLst>
            <a:path>
              <a:moveTo>
                <a:pt x="45720" y="0"/>
              </a:moveTo>
              <a:lnTo>
                <a:pt x="45720" y="263202"/>
              </a:lnTo>
            </a:path>
          </a:pathLst>
        </a:custGeom>
        <a:noFill/>
        <a:ln w="254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7C08C6-971A-43E6-AF95-26EAA7E4BE2E}">
      <dsp:nvSpPr>
        <dsp:cNvPr id="0" name=""/>
        <dsp:cNvSpPr/>
      </dsp:nvSpPr>
      <dsp:spPr>
        <a:xfrm>
          <a:off x="1425404" y="628251"/>
          <a:ext cx="1516550" cy="263202"/>
        </a:xfrm>
        <a:custGeom>
          <a:avLst/>
          <a:gdLst/>
          <a:ahLst/>
          <a:cxnLst/>
          <a:rect l="0" t="0" r="0" b="0"/>
          <a:pathLst>
            <a:path>
              <a:moveTo>
                <a:pt x="1516550" y="0"/>
              </a:moveTo>
              <a:lnTo>
                <a:pt x="1516550" y="131601"/>
              </a:lnTo>
              <a:lnTo>
                <a:pt x="0" y="131601"/>
              </a:lnTo>
              <a:lnTo>
                <a:pt x="0" y="263202"/>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1BFEF4-6F15-44A0-9C33-A0ECD2C9B293}">
      <dsp:nvSpPr>
        <dsp:cNvPr id="0" name=""/>
        <dsp:cNvSpPr/>
      </dsp:nvSpPr>
      <dsp:spPr>
        <a:xfrm>
          <a:off x="2315281" y="1578"/>
          <a:ext cx="1253347" cy="626673"/>
        </a:xfrm>
        <a:prstGeom prst="rect">
          <a:avLst/>
        </a:prstGeom>
        <a:solidFill>
          <a:schemeClr val="accent6">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Project Director</a:t>
          </a:r>
        </a:p>
      </dsp:txBody>
      <dsp:txXfrm>
        <a:off x="2315281" y="1578"/>
        <a:ext cx="1253347" cy="626673"/>
      </dsp:txXfrm>
    </dsp:sp>
    <dsp:sp modelId="{39B0AF79-76A7-42BF-9766-9B314213E10B}">
      <dsp:nvSpPr>
        <dsp:cNvPr id="0" name=""/>
        <dsp:cNvSpPr/>
      </dsp:nvSpPr>
      <dsp:spPr>
        <a:xfrm>
          <a:off x="798730" y="891454"/>
          <a:ext cx="1253347" cy="626673"/>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Commissioning  Manager</a:t>
          </a:r>
        </a:p>
      </dsp:txBody>
      <dsp:txXfrm>
        <a:off x="798730" y="891454"/>
        <a:ext cx="1253347" cy="626673"/>
      </dsp:txXfrm>
    </dsp:sp>
    <dsp:sp modelId="{ABB7F39E-97B5-4160-89B2-60F27DA02F52}">
      <dsp:nvSpPr>
        <dsp:cNvPr id="0" name=""/>
        <dsp:cNvSpPr/>
      </dsp:nvSpPr>
      <dsp:spPr>
        <a:xfrm>
          <a:off x="798730" y="1781331"/>
          <a:ext cx="1253347" cy="626673"/>
        </a:xfrm>
        <a:prstGeom prst="rect">
          <a:avLst/>
        </a:prstGeom>
        <a:solidFill>
          <a:schemeClr val="accent6">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Commissioning  Team</a:t>
          </a:r>
        </a:p>
      </dsp:txBody>
      <dsp:txXfrm>
        <a:off x="798730" y="1781331"/>
        <a:ext cx="1253347" cy="626673"/>
      </dsp:txXfrm>
    </dsp:sp>
    <dsp:sp modelId="{14404B82-8205-4CDC-B351-74CA4F6723B1}">
      <dsp:nvSpPr>
        <dsp:cNvPr id="0" name=""/>
        <dsp:cNvSpPr/>
      </dsp:nvSpPr>
      <dsp:spPr>
        <a:xfrm>
          <a:off x="1112067" y="2671208"/>
          <a:ext cx="1253347" cy="626673"/>
        </a:xfrm>
        <a:prstGeom prst="rect">
          <a:avLst/>
        </a:prstGeom>
        <a:solidFill>
          <a:schemeClr val="accent6">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solidFill>
                <a:sysClr val="windowText" lastClr="000000"/>
              </a:solidFill>
            </a:rPr>
            <a:t>Working Groups e.g. FM, Clinical, Users, HR, HAI, Sustainability, TADS, Suppliers</a:t>
          </a:r>
        </a:p>
      </dsp:txBody>
      <dsp:txXfrm>
        <a:off x="1112067" y="2671208"/>
        <a:ext cx="1253347" cy="626673"/>
      </dsp:txXfrm>
    </dsp:sp>
    <dsp:sp modelId="{11AE41FB-6F18-4FDA-ABBE-072C913112FA}">
      <dsp:nvSpPr>
        <dsp:cNvPr id="0" name=""/>
        <dsp:cNvSpPr/>
      </dsp:nvSpPr>
      <dsp:spPr>
        <a:xfrm>
          <a:off x="2315281" y="891454"/>
          <a:ext cx="1253347" cy="626673"/>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Project Manager</a:t>
          </a:r>
        </a:p>
      </dsp:txBody>
      <dsp:txXfrm>
        <a:off x="2315281" y="891454"/>
        <a:ext cx="1253347" cy="626673"/>
      </dsp:txXfrm>
    </dsp:sp>
    <dsp:sp modelId="{DF96591A-B0BE-41FC-99CD-2EAC1B25713A}">
      <dsp:nvSpPr>
        <dsp:cNvPr id="0" name=""/>
        <dsp:cNvSpPr/>
      </dsp:nvSpPr>
      <dsp:spPr>
        <a:xfrm>
          <a:off x="2315281" y="1781331"/>
          <a:ext cx="1253347" cy="626673"/>
        </a:xfrm>
        <a:prstGeom prst="rect">
          <a:avLst/>
        </a:prstGeom>
        <a:solidFill>
          <a:schemeClr val="accent6">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Project Team</a:t>
          </a:r>
        </a:p>
      </dsp:txBody>
      <dsp:txXfrm>
        <a:off x="2315281" y="1781331"/>
        <a:ext cx="1253347" cy="626673"/>
      </dsp:txXfrm>
    </dsp:sp>
    <dsp:sp modelId="{AE90FD5F-2693-42A7-B930-76CB4150BFC9}">
      <dsp:nvSpPr>
        <dsp:cNvPr id="0" name=""/>
        <dsp:cNvSpPr/>
      </dsp:nvSpPr>
      <dsp:spPr>
        <a:xfrm>
          <a:off x="2628618" y="2671208"/>
          <a:ext cx="1253347" cy="626673"/>
        </a:xfrm>
        <a:prstGeom prst="rect">
          <a:avLst/>
        </a:prstGeom>
        <a:solidFill>
          <a:schemeClr val="accent6">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User Groups e.g. Clinical Teams, Users, Community </a:t>
          </a:r>
        </a:p>
      </dsp:txBody>
      <dsp:txXfrm>
        <a:off x="2628618" y="2671208"/>
        <a:ext cx="1253347" cy="626673"/>
      </dsp:txXfrm>
    </dsp:sp>
    <dsp:sp modelId="{BF652F8D-A655-4683-98E0-031459F71085}">
      <dsp:nvSpPr>
        <dsp:cNvPr id="0" name=""/>
        <dsp:cNvSpPr/>
      </dsp:nvSpPr>
      <dsp:spPr>
        <a:xfrm>
          <a:off x="3831831" y="891454"/>
          <a:ext cx="1253347" cy="626673"/>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Champions e.g. Patient, BIM/ Soft Landings, HAI, Sustainabillity, TADS</a:t>
          </a:r>
        </a:p>
      </dsp:txBody>
      <dsp:txXfrm>
        <a:off x="3831831" y="891454"/>
        <a:ext cx="1253347" cy="62667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B009EC-8286-4FA1-BFB4-654338DBA87F}">
      <dsp:nvSpPr>
        <dsp:cNvPr id="0" name=""/>
        <dsp:cNvSpPr/>
      </dsp:nvSpPr>
      <dsp:spPr>
        <a:xfrm>
          <a:off x="1550969" y="1688347"/>
          <a:ext cx="1252256" cy="1252256"/>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R="0" lvl="0" algn="ctr" defTabSz="533400" rtl="0">
            <a:lnSpc>
              <a:spcPct val="90000"/>
            </a:lnSpc>
            <a:spcBef>
              <a:spcPct val="0"/>
            </a:spcBef>
            <a:spcAft>
              <a:spcPct val="35000"/>
            </a:spcAft>
          </a:pPr>
          <a:r>
            <a:rPr lang="en-GB" sz="1200" b="1" kern="1200" baseline="0" smtClean="0">
              <a:latin typeface="Calibri"/>
            </a:rPr>
            <a:t>Therapeutic &amp; Access Design Strategy </a:t>
          </a:r>
          <a:endParaRPr lang="en-GB" sz="1200" kern="1200" smtClean="0"/>
        </a:p>
      </dsp:txBody>
      <dsp:txXfrm>
        <a:off x="1550969" y="1688347"/>
        <a:ext cx="1252256" cy="1252256"/>
      </dsp:txXfrm>
    </dsp:sp>
    <dsp:sp modelId="{C2A385CF-E264-4034-86CD-C7C1B91755C3}">
      <dsp:nvSpPr>
        <dsp:cNvPr id="0" name=""/>
        <dsp:cNvSpPr/>
      </dsp:nvSpPr>
      <dsp:spPr>
        <a:xfrm rot="16200000">
          <a:off x="1989144" y="1474511"/>
          <a:ext cx="375905" cy="51767"/>
        </a:xfrm>
        <a:custGeom>
          <a:avLst/>
          <a:gdLst/>
          <a:ahLst/>
          <a:cxnLst/>
          <a:rect l="0" t="0" r="0" b="0"/>
          <a:pathLst>
            <a:path>
              <a:moveTo>
                <a:pt x="0" y="25883"/>
              </a:moveTo>
              <a:lnTo>
                <a:pt x="375905" y="2588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6200000">
        <a:off x="2167699" y="1490997"/>
        <a:ext cx="18795" cy="18795"/>
      </dsp:txXfrm>
    </dsp:sp>
    <dsp:sp modelId="{D8078DD3-8D74-4EB6-98DD-6F76A57D7EB6}">
      <dsp:nvSpPr>
        <dsp:cNvPr id="0" name=""/>
        <dsp:cNvSpPr/>
      </dsp:nvSpPr>
      <dsp:spPr>
        <a:xfrm>
          <a:off x="1550969" y="60185"/>
          <a:ext cx="1252256" cy="125225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Agree Programme &amp; Procurement  interfaces /funding</a:t>
          </a:r>
          <a:endParaRPr lang="en-GB" sz="1000" kern="1200" baseline="0" smtClean="0">
            <a:latin typeface="Times New Roman"/>
          </a:endParaRPr>
        </a:p>
      </dsp:txBody>
      <dsp:txXfrm>
        <a:off x="1550969" y="60185"/>
        <a:ext cx="1252256" cy="1252256"/>
      </dsp:txXfrm>
    </dsp:sp>
    <dsp:sp modelId="{912BA36E-B69E-480A-B6CC-D07886DBE5C3}">
      <dsp:nvSpPr>
        <dsp:cNvPr id="0" name=""/>
        <dsp:cNvSpPr/>
      </dsp:nvSpPr>
      <dsp:spPr>
        <a:xfrm rot="20520000">
          <a:off x="2763381" y="2037027"/>
          <a:ext cx="375905" cy="51767"/>
        </a:xfrm>
        <a:custGeom>
          <a:avLst/>
          <a:gdLst/>
          <a:ahLst/>
          <a:cxnLst/>
          <a:rect l="0" t="0" r="0" b="0"/>
          <a:pathLst>
            <a:path>
              <a:moveTo>
                <a:pt x="0" y="25883"/>
              </a:moveTo>
              <a:lnTo>
                <a:pt x="375905" y="2588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20520000">
        <a:off x="2941936" y="2053513"/>
        <a:ext cx="18795" cy="18795"/>
      </dsp:txXfrm>
    </dsp:sp>
    <dsp:sp modelId="{4D69D86C-3DA1-4F48-BB7D-2BA7D5415FA0}">
      <dsp:nvSpPr>
        <dsp:cNvPr id="0" name=""/>
        <dsp:cNvSpPr/>
      </dsp:nvSpPr>
      <dsp:spPr>
        <a:xfrm>
          <a:off x="3099443" y="1185217"/>
          <a:ext cx="1252256" cy="125225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Confirm requirements / design brief /audit tool</a:t>
          </a:r>
          <a:endParaRPr lang="en-GB" sz="1000" kern="1200" baseline="0" smtClean="0">
            <a:latin typeface="Times New Roman"/>
          </a:endParaRPr>
        </a:p>
      </dsp:txBody>
      <dsp:txXfrm>
        <a:off x="3099443" y="1185217"/>
        <a:ext cx="1252256" cy="1252256"/>
      </dsp:txXfrm>
    </dsp:sp>
    <dsp:sp modelId="{1BD28651-AA11-48EF-8CB5-E210FF2351F3}">
      <dsp:nvSpPr>
        <dsp:cNvPr id="0" name=""/>
        <dsp:cNvSpPr/>
      </dsp:nvSpPr>
      <dsp:spPr>
        <a:xfrm rot="3240000">
          <a:off x="2467649" y="2947197"/>
          <a:ext cx="375905" cy="51767"/>
        </a:xfrm>
        <a:custGeom>
          <a:avLst/>
          <a:gdLst/>
          <a:ahLst/>
          <a:cxnLst/>
          <a:rect l="0" t="0" r="0" b="0"/>
          <a:pathLst>
            <a:path>
              <a:moveTo>
                <a:pt x="0" y="25883"/>
              </a:moveTo>
              <a:lnTo>
                <a:pt x="375905" y="2588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3240000">
        <a:off x="2646204" y="2963683"/>
        <a:ext cx="18795" cy="18795"/>
      </dsp:txXfrm>
    </dsp:sp>
    <dsp:sp modelId="{A206CD34-6617-42F4-8B7D-D3366DC2D31C}">
      <dsp:nvSpPr>
        <dsp:cNvPr id="0" name=""/>
        <dsp:cNvSpPr/>
      </dsp:nvSpPr>
      <dsp:spPr>
        <a:xfrm>
          <a:off x="2507978" y="3005557"/>
          <a:ext cx="1252256" cy="125225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Contribute to project design &amp; agree key themes</a:t>
          </a:r>
          <a:endParaRPr lang="en-GB" sz="1000" kern="1200" smtClean="0"/>
        </a:p>
      </dsp:txBody>
      <dsp:txXfrm>
        <a:off x="2507978" y="3005557"/>
        <a:ext cx="1252256" cy="1252256"/>
      </dsp:txXfrm>
    </dsp:sp>
    <dsp:sp modelId="{B96A7402-183F-451C-B3DC-2ED1D4EEB8E4}">
      <dsp:nvSpPr>
        <dsp:cNvPr id="0" name=""/>
        <dsp:cNvSpPr/>
      </dsp:nvSpPr>
      <dsp:spPr>
        <a:xfrm rot="7560000">
          <a:off x="1510640" y="2947197"/>
          <a:ext cx="375905" cy="51767"/>
        </a:xfrm>
        <a:custGeom>
          <a:avLst/>
          <a:gdLst/>
          <a:ahLst/>
          <a:cxnLst/>
          <a:rect l="0" t="0" r="0" b="0"/>
          <a:pathLst>
            <a:path>
              <a:moveTo>
                <a:pt x="0" y="25883"/>
              </a:moveTo>
              <a:lnTo>
                <a:pt x="375905" y="2588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7560000">
        <a:off x="1689195" y="2963683"/>
        <a:ext cx="18795" cy="18795"/>
      </dsp:txXfrm>
    </dsp:sp>
    <dsp:sp modelId="{E3CBE0C9-2B88-4B48-AE17-C46FDB40BCF2}">
      <dsp:nvSpPr>
        <dsp:cNvPr id="0" name=""/>
        <dsp:cNvSpPr/>
      </dsp:nvSpPr>
      <dsp:spPr>
        <a:xfrm>
          <a:off x="593959" y="3005557"/>
          <a:ext cx="1252256" cy="125225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Agree  </a:t>
          </a:r>
          <a:br>
            <a:rPr lang="en-GB" sz="1000" kern="1200" baseline="0" smtClean="0">
              <a:latin typeface="Calibri"/>
            </a:rPr>
          </a:br>
          <a:r>
            <a:rPr lang="en-GB" sz="1000" kern="1200" baseline="0" smtClean="0">
              <a:latin typeface="Calibri"/>
            </a:rPr>
            <a:t>key proposed locations / surroundings </a:t>
          </a:r>
        </a:p>
      </dsp:txBody>
      <dsp:txXfrm>
        <a:off x="593959" y="3005557"/>
        <a:ext cx="1252256" cy="1252256"/>
      </dsp:txXfrm>
    </dsp:sp>
    <dsp:sp modelId="{2CC82FF4-9815-4BBB-AF54-987666C14DBA}">
      <dsp:nvSpPr>
        <dsp:cNvPr id="0" name=""/>
        <dsp:cNvSpPr/>
      </dsp:nvSpPr>
      <dsp:spPr>
        <a:xfrm rot="11880000">
          <a:off x="1214907" y="2037027"/>
          <a:ext cx="375905" cy="51767"/>
        </a:xfrm>
        <a:custGeom>
          <a:avLst/>
          <a:gdLst/>
          <a:ahLst/>
          <a:cxnLst/>
          <a:rect l="0" t="0" r="0" b="0"/>
          <a:pathLst>
            <a:path>
              <a:moveTo>
                <a:pt x="0" y="25883"/>
              </a:moveTo>
              <a:lnTo>
                <a:pt x="375905" y="2588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rot="11880000">
        <a:off x="1393463" y="2053513"/>
        <a:ext cx="18795" cy="18795"/>
      </dsp:txXfrm>
    </dsp:sp>
    <dsp:sp modelId="{F7B1430D-F002-4019-B690-5D650315B2E4}">
      <dsp:nvSpPr>
        <dsp:cNvPr id="0" name=""/>
        <dsp:cNvSpPr/>
      </dsp:nvSpPr>
      <dsp:spPr>
        <a:xfrm>
          <a:off x="2495" y="1185217"/>
          <a:ext cx="1252256" cy="125225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Consider working group membership / frequency</a:t>
          </a:r>
          <a:endParaRPr lang="en-GB" sz="1000" kern="1200" smtClean="0"/>
        </a:p>
      </dsp:txBody>
      <dsp:txXfrm>
        <a:off x="2495" y="1185217"/>
        <a:ext cx="1252256" cy="125225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CD0A5C-9CB8-4EE6-A346-C6119AE524F7}">
      <dsp:nvSpPr>
        <dsp:cNvPr id="0" name=""/>
        <dsp:cNvSpPr/>
      </dsp:nvSpPr>
      <dsp:spPr>
        <a:xfrm>
          <a:off x="1384096" y="1518674"/>
          <a:ext cx="1105306" cy="1105306"/>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GB" sz="1200" b="1" kern="1200" baseline="0" smtClean="0">
              <a:latin typeface="Calibri"/>
            </a:rPr>
            <a:t>New artwork/ green-space</a:t>
          </a:r>
        </a:p>
      </dsp:txBody>
      <dsp:txXfrm>
        <a:off x="1384096" y="1518674"/>
        <a:ext cx="1105306" cy="1105306"/>
      </dsp:txXfrm>
    </dsp:sp>
    <dsp:sp modelId="{26EEBA41-91AA-4A77-B73B-40E1C07EAA46}">
      <dsp:nvSpPr>
        <dsp:cNvPr id="0" name=""/>
        <dsp:cNvSpPr/>
      </dsp:nvSpPr>
      <dsp:spPr>
        <a:xfrm rot="16200000">
          <a:off x="1769781" y="1326024"/>
          <a:ext cx="333937" cy="51363"/>
        </a:xfrm>
        <a:custGeom>
          <a:avLst/>
          <a:gdLst/>
          <a:ahLst/>
          <a:cxnLst/>
          <a:rect l="0" t="0" r="0" b="0"/>
          <a:pathLst>
            <a:path>
              <a:moveTo>
                <a:pt x="0" y="25681"/>
              </a:moveTo>
              <a:lnTo>
                <a:pt x="333937" y="2568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200000">
        <a:off x="1928401" y="1343357"/>
        <a:ext cx="16696" cy="16696"/>
      </dsp:txXfrm>
    </dsp:sp>
    <dsp:sp modelId="{9D14DC44-D914-4085-BF3A-BA3F43793488}">
      <dsp:nvSpPr>
        <dsp:cNvPr id="0" name=""/>
        <dsp:cNvSpPr/>
      </dsp:nvSpPr>
      <dsp:spPr>
        <a:xfrm>
          <a:off x="1384096" y="79431"/>
          <a:ext cx="1105306" cy="11053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Agree Programme with Artists / Landscape Architects</a:t>
          </a:r>
          <a:endParaRPr lang="en-GB" sz="1000" kern="1200" baseline="0" smtClean="0">
            <a:latin typeface="Times New Roman"/>
          </a:endParaRPr>
        </a:p>
      </dsp:txBody>
      <dsp:txXfrm>
        <a:off x="1384096" y="79431"/>
        <a:ext cx="1105306" cy="1105306"/>
      </dsp:txXfrm>
    </dsp:sp>
    <dsp:sp modelId="{2B9075D3-3773-4559-B14B-A50938F515D2}">
      <dsp:nvSpPr>
        <dsp:cNvPr id="0" name=""/>
        <dsp:cNvSpPr/>
      </dsp:nvSpPr>
      <dsp:spPr>
        <a:xfrm rot="20520000">
          <a:off x="2454182" y="1823271"/>
          <a:ext cx="333937" cy="51363"/>
        </a:xfrm>
        <a:custGeom>
          <a:avLst/>
          <a:gdLst/>
          <a:ahLst/>
          <a:cxnLst/>
          <a:rect l="0" t="0" r="0" b="0"/>
          <a:pathLst>
            <a:path>
              <a:moveTo>
                <a:pt x="0" y="25681"/>
              </a:moveTo>
              <a:lnTo>
                <a:pt x="333937" y="2568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0520000">
        <a:off x="2612802" y="1840604"/>
        <a:ext cx="16696" cy="16696"/>
      </dsp:txXfrm>
    </dsp:sp>
    <dsp:sp modelId="{0939A299-E76A-4C44-92B2-06085184D0C4}">
      <dsp:nvSpPr>
        <dsp:cNvPr id="0" name=""/>
        <dsp:cNvSpPr/>
      </dsp:nvSpPr>
      <dsp:spPr>
        <a:xfrm>
          <a:off x="2752898" y="1073924"/>
          <a:ext cx="1105306" cy="11053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Confirm  works requirements / design brief</a:t>
          </a:r>
        </a:p>
      </dsp:txBody>
      <dsp:txXfrm>
        <a:off x="2752898" y="1073924"/>
        <a:ext cx="1105306" cy="1105306"/>
      </dsp:txXfrm>
    </dsp:sp>
    <dsp:sp modelId="{9A558332-CFB7-41C7-A63B-809216CE2F3D}">
      <dsp:nvSpPr>
        <dsp:cNvPr id="0" name=""/>
        <dsp:cNvSpPr/>
      </dsp:nvSpPr>
      <dsp:spPr>
        <a:xfrm rot="3240000">
          <a:off x="2192764" y="2627832"/>
          <a:ext cx="333937" cy="51363"/>
        </a:xfrm>
        <a:custGeom>
          <a:avLst/>
          <a:gdLst/>
          <a:ahLst/>
          <a:cxnLst/>
          <a:rect l="0" t="0" r="0" b="0"/>
          <a:pathLst>
            <a:path>
              <a:moveTo>
                <a:pt x="0" y="25681"/>
              </a:moveTo>
              <a:lnTo>
                <a:pt x="333937" y="2568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240000">
        <a:off x="2351384" y="2645165"/>
        <a:ext cx="16696" cy="16696"/>
      </dsp:txXfrm>
    </dsp:sp>
    <dsp:sp modelId="{6C3FA4D4-88C5-4BCE-A2AD-6039A8EA09AD}">
      <dsp:nvSpPr>
        <dsp:cNvPr id="0" name=""/>
        <dsp:cNvSpPr/>
      </dsp:nvSpPr>
      <dsp:spPr>
        <a:xfrm>
          <a:off x="2230062" y="2683047"/>
          <a:ext cx="1105306" cy="11053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Consider reference to old facility/ place /theme, in works</a:t>
          </a:r>
          <a:endParaRPr lang="en-GB" sz="1000" kern="1200" baseline="0" smtClean="0">
            <a:latin typeface="Times New Roman"/>
          </a:endParaRPr>
        </a:p>
      </dsp:txBody>
      <dsp:txXfrm>
        <a:off x="2230062" y="2683047"/>
        <a:ext cx="1105306" cy="1105306"/>
      </dsp:txXfrm>
    </dsp:sp>
    <dsp:sp modelId="{85CEBBCA-19E3-489E-9113-FDF779E46661}">
      <dsp:nvSpPr>
        <dsp:cNvPr id="0" name=""/>
        <dsp:cNvSpPr/>
      </dsp:nvSpPr>
      <dsp:spPr>
        <a:xfrm rot="7560000">
          <a:off x="1346798" y="2627832"/>
          <a:ext cx="333937" cy="51363"/>
        </a:xfrm>
        <a:custGeom>
          <a:avLst/>
          <a:gdLst/>
          <a:ahLst/>
          <a:cxnLst/>
          <a:rect l="0" t="0" r="0" b="0"/>
          <a:pathLst>
            <a:path>
              <a:moveTo>
                <a:pt x="0" y="25681"/>
              </a:moveTo>
              <a:lnTo>
                <a:pt x="333937" y="2568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7560000">
        <a:off x="1505418" y="2645165"/>
        <a:ext cx="16696" cy="16696"/>
      </dsp:txXfrm>
    </dsp:sp>
    <dsp:sp modelId="{8B04FD82-32EB-4E94-B8BA-62C30F21C8B1}">
      <dsp:nvSpPr>
        <dsp:cNvPr id="0" name=""/>
        <dsp:cNvSpPr/>
      </dsp:nvSpPr>
      <dsp:spPr>
        <a:xfrm>
          <a:off x="538130" y="2683047"/>
          <a:ext cx="1105306" cy="11053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Agree </a:t>
          </a:r>
          <a:br>
            <a:rPr lang="en-GB" sz="1000" kern="1200" baseline="0" smtClean="0">
              <a:latin typeface="Calibri"/>
            </a:rPr>
          </a:br>
          <a:r>
            <a:rPr lang="en-GB" sz="1000" kern="1200" baseline="0" smtClean="0">
              <a:latin typeface="Calibri"/>
            </a:rPr>
            <a:t> proposed locations / surroundings </a:t>
          </a:r>
        </a:p>
      </dsp:txBody>
      <dsp:txXfrm>
        <a:off x="538130" y="2683047"/>
        <a:ext cx="1105306" cy="1105306"/>
      </dsp:txXfrm>
    </dsp:sp>
    <dsp:sp modelId="{339A7F84-1F79-427C-891E-3F87A49C6C60}">
      <dsp:nvSpPr>
        <dsp:cNvPr id="0" name=""/>
        <dsp:cNvSpPr/>
      </dsp:nvSpPr>
      <dsp:spPr>
        <a:xfrm rot="11880000">
          <a:off x="1085380" y="1823271"/>
          <a:ext cx="333937" cy="51363"/>
        </a:xfrm>
        <a:custGeom>
          <a:avLst/>
          <a:gdLst/>
          <a:ahLst/>
          <a:cxnLst/>
          <a:rect l="0" t="0" r="0" b="0"/>
          <a:pathLst>
            <a:path>
              <a:moveTo>
                <a:pt x="0" y="25681"/>
              </a:moveTo>
              <a:lnTo>
                <a:pt x="333937" y="2568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1880000">
        <a:off x="1244000" y="1840604"/>
        <a:ext cx="16696" cy="16696"/>
      </dsp:txXfrm>
    </dsp:sp>
    <dsp:sp modelId="{826B37B7-6325-4532-AF3F-AB327FE6574A}">
      <dsp:nvSpPr>
        <dsp:cNvPr id="0" name=""/>
        <dsp:cNvSpPr/>
      </dsp:nvSpPr>
      <dsp:spPr>
        <a:xfrm>
          <a:off x="15294" y="1073924"/>
          <a:ext cx="1105306" cy="110530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GB" sz="1000" kern="1200" baseline="0" smtClean="0">
              <a:latin typeface="Calibri"/>
            </a:rPr>
            <a:t>Consider if any Planning approval implications</a:t>
          </a:r>
          <a:endParaRPr lang="en-GB" sz="1000" kern="1200" smtClean="0"/>
        </a:p>
      </dsp:txBody>
      <dsp:txXfrm>
        <a:off x="15294" y="1073924"/>
        <a:ext cx="1105306" cy="110530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C4BD9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F3063-63F3-4DF9-A18F-E1A69DCB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61</Pages>
  <Words>12072</Words>
  <Characters>68811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SCIM NHSScotland Commisioning Process</vt:lpstr>
    </vt:vector>
  </TitlesOfParts>
  <Company>NHS NSS</Company>
  <LinksUpToDate>false</LinksUpToDate>
  <CharactersWithSpaces>80722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SCIM NHSScotland Commisioning Process</dc:title>
  <dc:creator>Susan Grant;HFS</dc:creator>
  <cp:keywords>SCIM;Commissioning;NHSScotland</cp:keywords>
  <cp:lastModifiedBy>Paulmo01</cp:lastModifiedBy>
  <cp:revision>8</cp:revision>
  <cp:lastPrinted>2017-02-06T15:21:00Z</cp:lastPrinted>
  <dcterms:created xsi:type="dcterms:W3CDTF">2017-02-06T14:58:00Z</dcterms:created>
  <dcterms:modified xsi:type="dcterms:W3CDTF">2017-02-10T10:50:00Z</dcterms:modified>
</cp:coreProperties>
</file>